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88" w:rsidRDefault="003034FB">
      <w:pPr>
        <w:spacing w:beforeLines="50" w:before="156" w:line="360" w:lineRule="auto"/>
        <w:ind w:firstLineChars="200" w:firstLine="420"/>
        <w:rPr>
          <w:rFonts w:ascii="仿宋" w:eastAsia="仿宋" w:hAnsi="仿宋"/>
          <w:szCs w:val="21"/>
        </w:rPr>
      </w:pPr>
      <w:r>
        <w:rPr>
          <w:rFonts w:ascii="仿宋" w:eastAsia="仿宋" w:hAnsi="仿宋" w:hint="eastAsia"/>
          <w:szCs w:val="21"/>
        </w:rPr>
        <w:t xml:space="preserve">　　</w:t>
      </w:r>
    </w:p>
    <w:p w:rsidR="004D5F88" w:rsidRDefault="004D5F88">
      <w:pPr>
        <w:spacing w:beforeLines="50" w:before="156" w:line="360" w:lineRule="auto"/>
        <w:ind w:firstLineChars="200" w:firstLine="420"/>
        <w:rPr>
          <w:rFonts w:ascii="仿宋" w:eastAsia="仿宋" w:hAnsi="仿宋"/>
          <w:szCs w:val="21"/>
        </w:rPr>
      </w:pPr>
    </w:p>
    <w:p w:rsidR="004D5F88" w:rsidRDefault="004D5F88">
      <w:pPr>
        <w:spacing w:beforeLines="50" w:before="156" w:line="360" w:lineRule="auto"/>
        <w:ind w:firstLineChars="200" w:firstLine="640"/>
        <w:jc w:val="center"/>
        <w:rPr>
          <w:rFonts w:ascii="仿宋" w:eastAsia="仿宋" w:hAnsi="仿宋"/>
          <w:sz w:val="32"/>
          <w:szCs w:val="32"/>
        </w:rPr>
      </w:pPr>
    </w:p>
    <w:p w:rsidR="004D5F88" w:rsidRDefault="004D5F88">
      <w:pPr>
        <w:spacing w:beforeLines="50" w:before="156" w:line="360" w:lineRule="auto"/>
        <w:ind w:firstLineChars="200" w:firstLine="640"/>
        <w:jc w:val="center"/>
        <w:rPr>
          <w:rFonts w:ascii="仿宋" w:eastAsia="仿宋" w:hAnsi="仿宋"/>
          <w:sz w:val="32"/>
          <w:szCs w:val="32"/>
        </w:rPr>
      </w:pPr>
    </w:p>
    <w:p w:rsidR="004D5F88" w:rsidRDefault="003034FB">
      <w:pPr>
        <w:spacing w:beforeLines="50" w:before="156" w:line="360" w:lineRule="auto"/>
        <w:jc w:val="center"/>
        <w:rPr>
          <w:rFonts w:ascii="仿宋" w:eastAsia="仿宋" w:hAnsi="仿宋"/>
          <w:bCs/>
          <w:sz w:val="32"/>
          <w:szCs w:val="32"/>
        </w:rPr>
      </w:pPr>
      <w:r>
        <w:rPr>
          <w:rFonts w:ascii="仿宋" w:eastAsia="仿宋" w:hAnsi="仿宋" w:hint="eastAsia"/>
          <w:b/>
          <w:sz w:val="32"/>
          <w:szCs w:val="32"/>
        </w:rPr>
        <w:t>中国长城资产管理股份有限公司北京市分公司</w:t>
      </w:r>
    </w:p>
    <w:p w:rsidR="004D5F88" w:rsidRDefault="003034FB">
      <w:pPr>
        <w:spacing w:beforeLines="50" w:before="156" w:line="360" w:lineRule="auto"/>
        <w:jc w:val="center"/>
        <w:rPr>
          <w:rFonts w:ascii="仿宋" w:eastAsia="仿宋" w:hAnsi="仿宋"/>
          <w:b/>
          <w:sz w:val="32"/>
          <w:szCs w:val="32"/>
        </w:rPr>
      </w:pPr>
      <w:r>
        <w:rPr>
          <w:rFonts w:ascii="仿宋" w:eastAsia="仿宋" w:hAnsi="仿宋" w:hint="eastAsia"/>
          <w:b/>
          <w:sz w:val="32"/>
          <w:szCs w:val="32"/>
        </w:rPr>
        <w:t>与</w:t>
      </w:r>
    </w:p>
    <w:p w:rsidR="004D5F88" w:rsidRDefault="003034FB">
      <w:pPr>
        <w:spacing w:beforeLines="50" w:before="156" w:line="360" w:lineRule="auto"/>
        <w:jc w:val="center"/>
        <w:rPr>
          <w:rFonts w:ascii="仿宋" w:eastAsia="仿宋" w:hAnsi="仿宋"/>
          <w:b/>
          <w:sz w:val="32"/>
          <w:szCs w:val="32"/>
        </w:rPr>
      </w:pPr>
      <w:r>
        <w:rPr>
          <w:rFonts w:ascii="仿宋" w:eastAsia="仿宋" w:hAnsi="仿宋" w:hint="eastAsia"/>
          <w:b/>
          <w:sz w:val="32"/>
          <w:szCs w:val="32"/>
        </w:rPr>
        <w:t>北京康正宏基房地产评估有限公司</w:t>
      </w:r>
    </w:p>
    <w:p w:rsidR="004D5F88" w:rsidRDefault="004D5F88">
      <w:pPr>
        <w:spacing w:beforeLines="50" w:before="156" w:line="360" w:lineRule="auto"/>
        <w:jc w:val="center"/>
        <w:rPr>
          <w:rFonts w:ascii="仿宋" w:eastAsia="仿宋" w:hAnsi="仿宋"/>
          <w:b/>
          <w:sz w:val="32"/>
          <w:szCs w:val="32"/>
        </w:rPr>
      </w:pPr>
    </w:p>
    <w:p w:rsidR="004D5F88" w:rsidRDefault="003034FB">
      <w:pPr>
        <w:spacing w:beforeLines="50" w:before="156" w:line="360" w:lineRule="auto"/>
        <w:jc w:val="center"/>
        <w:rPr>
          <w:rFonts w:ascii="仿宋" w:eastAsia="仿宋" w:hAnsi="仿宋"/>
          <w:b/>
          <w:sz w:val="72"/>
          <w:szCs w:val="72"/>
        </w:rPr>
      </w:pPr>
      <w:r>
        <w:rPr>
          <w:rFonts w:ascii="仿宋" w:eastAsia="仿宋" w:hAnsi="仿宋" w:hint="eastAsia"/>
          <w:b/>
          <w:sz w:val="72"/>
          <w:szCs w:val="72"/>
        </w:rPr>
        <w:t>委托评估协议</w:t>
      </w:r>
    </w:p>
    <w:p w:rsidR="004D5F88" w:rsidRDefault="004D5F88">
      <w:pPr>
        <w:spacing w:beforeLines="50" w:before="156" w:line="360" w:lineRule="auto"/>
        <w:ind w:firstLineChars="200" w:firstLine="964"/>
        <w:jc w:val="center"/>
        <w:rPr>
          <w:rFonts w:ascii="仿宋" w:eastAsia="仿宋" w:hAnsi="仿宋"/>
          <w:b/>
          <w:sz w:val="48"/>
          <w:szCs w:val="48"/>
        </w:rPr>
      </w:pPr>
    </w:p>
    <w:p w:rsidR="004D5F88" w:rsidRDefault="004D5F88">
      <w:pPr>
        <w:spacing w:beforeLines="50" w:before="156" w:line="360" w:lineRule="auto"/>
        <w:ind w:firstLineChars="200" w:firstLine="964"/>
        <w:jc w:val="center"/>
        <w:rPr>
          <w:rFonts w:ascii="仿宋" w:eastAsia="仿宋" w:hAnsi="仿宋"/>
          <w:b/>
          <w:sz w:val="48"/>
          <w:szCs w:val="48"/>
        </w:rPr>
      </w:pPr>
    </w:p>
    <w:p w:rsidR="004D5F88" w:rsidRDefault="004D5F88">
      <w:pPr>
        <w:spacing w:beforeLines="50" w:before="156" w:line="360" w:lineRule="auto"/>
        <w:ind w:firstLineChars="200" w:firstLine="360"/>
        <w:rPr>
          <w:rFonts w:ascii="仿宋" w:eastAsia="仿宋" w:hAnsi="仿宋"/>
          <w:sz w:val="18"/>
          <w:szCs w:val="18"/>
        </w:rPr>
      </w:pPr>
    </w:p>
    <w:p w:rsidR="004D5F88" w:rsidRDefault="004D5F88">
      <w:pPr>
        <w:spacing w:beforeLines="50" w:before="156" w:line="360" w:lineRule="auto"/>
        <w:ind w:firstLineChars="200" w:firstLine="360"/>
        <w:rPr>
          <w:rFonts w:ascii="仿宋" w:eastAsia="仿宋" w:hAnsi="仿宋"/>
          <w:sz w:val="18"/>
          <w:szCs w:val="18"/>
        </w:rPr>
      </w:pPr>
    </w:p>
    <w:p w:rsidR="004D5F88" w:rsidRDefault="004D5F88">
      <w:pPr>
        <w:spacing w:beforeLines="50" w:before="156" w:line="360" w:lineRule="auto"/>
        <w:ind w:firstLineChars="200" w:firstLine="360"/>
        <w:rPr>
          <w:rFonts w:ascii="仿宋" w:eastAsia="仿宋" w:hAnsi="仿宋"/>
          <w:sz w:val="18"/>
          <w:szCs w:val="18"/>
        </w:rPr>
      </w:pPr>
    </w:p>
    <w:p w:rsidR="004D5F88" w:rsidRDefault="004D5F88">
      <w:pPr>
        <w:spacing w:beforeLines="50" w:before="156" w:line="360" w:lineRule="auto"/>
        <w:ind w:firstLineChars="200" w:firstLine="360"/>
        <w:rPr>
          <w:rFonts w:ascii="仿宋" w:eastAsia="仿宋" w:hAnsi="仿宋"/>
          <w:sz w:val="18"/>
          <w:szCs w:val="18"/>
        </w:rPr>
      </w:pPr>
    </w:p>
    <w:p w:rsidR="004D5F88" w:rsidRDefault="004D5F88">
      <w:pPr>
        <w:spacing w:beforeLines="50" w:before="156" w:line="360" w:lineRule="auto"/>
        <w:ind w:firstLineChars="200" w:firstLine="360"/>
        <w:rPr>
          <w:rFonts w:ascii="仿宋" w:eastAsia="仿宋" w:hAnsi="仿宋"/>
          <w:sz w:val="18"/>
          <w:szCs w:val="18"/>
        </w:rPr>
      </w:pPr>
    </w:p>
    <w:p w:rsidR="004D5F88" w:rsidRDefault="003034FB">
      <w:pPr>
        <w:spacing w:beforeLines="50" w:before="156" w:line="360" w:lineRule="auto"/>
        <w:jc w:val="center"/>
        <w:rPr>
          <w:rFonts w:ascii="仿宋" w:eastAsia="仿宋" w:hAnsi="仿宋"/>
          <w:sz w:val="24"/>
        </w:rPr>
      </w:pPr>
      <w:r>
        <w:rPr>
          <w:rFonts w:ascii="仿宋" w:eastAsia="仿宋" w:hAnsi="仿宋" w:hint="eastAsia"/>
          <w:sz w:val="24"/>
        </w:rPr>
        <w:t xml:space="preserve">年　</w:t>
      </w:r>
      <w:r>
        <w:rPr>
          <w:rFonts w:ascii="仿宋" w:eastAsia="仿宋" w:hAnsi="仿宋"/>
          <w:sz w:val="24"/>
        </w:rPr>
        <w:t xml:space="preserve"> </w:t>
      </w:r>
      <w:r>
        <w:rPr>
          <w:rFonts w:ascii="仿宋" w:eastAsia="仿宋" w:hAnsi="仿宋" w:hint="eastAsia"/>
          <w:sz w:val="24"/>
        </w:rPr>
        <w:t xml:space="preserve">月　</w:t>
      </w:r>
      <w:r>
        <w:rPr>
          <w:rFonts w:ascii="仿宋" w:eastAsia="仿宋" w:hAnsi="仿宋"/>
          <w:sz w:val="24"/>
        </w:rPr>
        <w:t xml:space="preserve"> </w:t>
      </w:r>
      <w:r>
        <w:rPr>
          <w:rFonts w:ascii="仿宋" w:eastAsia="仿宋" w:hAnsi="仿宋" w:hint="eastAsia"/>
          <w:sz w:val="24"/>
        </w:rPr>
        <w:t>日</w:t>
      </w:r>
    </w:p>
    <w:p w:rsidR="004D5F88" w:rsidRDefault="003034FB">
      <w:pPr>
        <w:widowControl/>
        <w:spacing w:beforeLines="50" w:before="156" w:line="360" w:lineRule="auto"/>
        <w:ind w:firstLineChars="200" w:firstLine="360"/>
        <w:jc w:val="left"/>
        <w:rPr>
          <w:rFonts w:ascii="仿宋" w:eastAsia="仿宋" w:hAnsi="仿宋"/>
          <w:sz w:val="18"/>
          <w:szCs w:val="18"/>
        </w:rPr>
      </w:pPr>
      <w:r>
        <w:rPr>
          <w:rFonts w:ascii="仿宋" w:eastAsia="仿宋" w:hAnsi="仿宋"/>
          <w:sz w:val="18"/>
          <w:szCs w:val="18"/>
        </w:rPr>
        <w:br w:type="page"/>
      </w:r>
    </w:p>
    <w:p w:rsidR="004D5F88" w:rsidRDefault="003034FB">
      <w:pPr>
        <w:spacing w:beforeLines="50" w:before="156" w:line="360" w:lineRule="auto"/>
        <w:ind w:firstLineChars="200" w:firstLine="723"/>
        <w:jc w:val="center"/>
        <w:rPr>
          <w:rFonts w:ascii="仿宋" w:eastAsia="仿宋" w:hAnsi="仿宋"/>
          <w:b/>
          <w:bCs/>
          <w:sz w:val="36"/>
          <w:szCs w:val="36"/>
        </w:rPr>
      </w:pPr>
      <w:r>
        <w:rPr>
          <w:rFonts w:ascii="仿宋" w:eastAsia="仿宋" w:hAnsi="仿宋" w:hint="eastAsia"/>
          <w:b/>
          <w:bCs/>
          <w:sz w:val="36"/>
          <w:szCs w:val="36"/>
        </w:rPr>
        <w:lastRenderedPageBreak/>
        <w:t>委托评估协议</w:t>
      </w:r>
    </w:p>
    <w:p w:rsidR="004D5F88" w:rsidRDefault="004D5F88">
      <w:pPr>
        <w:spacing w:beforeLines="50" w:before="156" w:line="360" w:lineRule="auto"/>
        <w:ind w:firstLineChars="200" w:firstLine="723"/>
        <w:jc w:val="center"/>
        <w:rPr>
          <w:rFonts w:ascii="仿宋" w:eastAsia="仿宋" w:hAnsi="仿宋"/>
          <w:b/>
          <w:bCs/>
          <w:sz w:val="36"/>
          <w:szCs w:val="36"/>
        </w:rPr>
      </w:pPr>
    </w:p>
    <w:p w:rsidR="004D5F88" w:rsidRDefault="003034FB">
      <w:pPr>
        <w:spacing w:beforeLines="50" w:before="156" w:line="360" w:lineRule="auto"/>
        <w:ind w:firstLineChars="200" w:firstLine="480"/>
        <w:rPr>
          <w:rFonts w:ascii="仿宋" w:eastAsia="仿宋" w:hAnsi="仿宋"/>
          <w:snapToGrid w:val="0"/>
          <w:color w:val="000000"/>
          <w:kern w:val="28"/>
          <w:sz w:val="24"/>
        </w:rPr>
      </w:pPr>
      <w:bookmarkStart w:id="0" w:name="_Hlk113141276"/>
      <w:r>
        <w:rPr>
          <w:rFonts w:ascii="仿宋" w:eastAsia="仿宋" w:hAnsi="仿宋" w:hint="eastAsia"/>
          <w:snapToGrid w:val="0"/>
          <w:color w:val="000000"/>
          <w:kern w:val="28"/>
          <w:sz w:val="24"/>
        </w:rPr>
        <w:t>本协议由以下双方于</w:t>
      </w:r>
      <w:r>
        <w:rPr>
          <w:rFonts w:ascii="仿宋" w:eastAsia="仿宋" w:hAnsi="仿宋" w:hint="eastAsia"/>
          <w:snapToGrid w:val="0"/>
          <w:color w:val="000000"/>
          <w:kern w:val="28"/>
          <w:sz w:val="24"/>
        </w:rPr>
        <w:t>202</w:t>
      </w:r>
      <w:r>
        <w:rPr>
          <w:rFonts w:ascii="仿宋" w:eastAsia="仿宋" w:hAnsi="仿宋" w:hint="eastAsia"/>
          <w:snapToGrid w:val="0"/>
          <w:color w:val="000000"/>
          <w:kern w:val="28"/>
          <w:sz w:val="24"/>
        </w:rPr>
        <w:t>4</w:t>
      </w:r>
      <w:r>
        <w:rPr>
          <w:rFonts w:ascii="仿宋" w:eastAsia="仿宋" w:hAnsi="仿宋" w:hint="eastAsia"/>
          <w:snapToGrid w:val="0"/>
          <w:color w:val="000000"/>
          <w:kern w:val="28"/>
          <w:sz w:val="24"/>
        </w:rPr>
        <w:t>年</w:t>
      </w:r>
      <w:r>
        <w:rPr>
          <w:rFonts w:ascii="仿宋" w:eastAsia="仿宋" w:hAnsi="仿宋" w:hint="eastAsia"/>
          <w:snapToGrid w:val="0"/>
          <w:color w:val="000000"/>
          <w:kern w:val="28"/>
          <w:sz w:val="24"/>
        </w:rPr>
        <w:t xml:space="preserve">    </w:t>
      </w:r>
      <w:r>
        <w:rPr>
          <w:rFonts w:ascii="仿宋" w:eastAsia="仿宋" w:hAnsi="仿宋" w:hint="eastAsia"/>
          <w:snapToGrid w:val="0"/>
          <w:color w:val="000000"/>
          <w:kern w:val="28"/>
          <w:sz w:val="24"/>
        </w:rPr>
        <w:t>月</w:t>
      </w:r>
      <w:r>
        <w:rPr>
          <w:rFonts w:ascii="仿宋" w:eastAsia="仿宋" w:hAnsi="仿宋" w:hint="eastAsia"/>
          <w:snapToGrid w:val="0"/>
          <w:color w:val="000000"/>
          <w:kern w:val="28"/>
          <w:sz w:val="24"/>
        </w:rPr>
        <w:t xml:space="preserve">    </w:t>
      </w:r>
      <w:r>
        <w:rPr>
          <w:rFonts w:ascii="仿宋" w:eastAsia="仿宋" w:hAnsi="仿宋" w:hint="eastAsia"/>
          <w:snapToGrid w:val="0"/>
          <w:color w:val="000000"/>
          <w:kern w:val="28"/>
          <w:sz w:val="24"/>
        </w:rPr>
        <w:t>日在北京市朝阳区签署。</w:t>
      </w:r>
    </w:p>
    <w:bookmarkEnd w:id="0"/>
    <w:p w:rsidR="004D5F88" w:rsidRDefault="004D5F88">
      <w:pPr>
        <w:adjustRightInd w:val="0"/>
        <w:snapToGrid w:val="0"/>
        <w:spacing w:beforeLines="50" w:before="156" w:line="360" w:lineRule="auto"/>
        <w:ind w:firstLineChars="200" w:firstLine="480"/>
        <w:rPr>
          <w:rFonts w:ascii="仿宋" w:eastAsia="仿宋" w:hAnsi="仿宋"/>
          <w:sz w:val="24"/>
        </w:rPr>
      </w:pPr>
    </w:p>
    <w:p w:rsidR="004D5F88" w:rsidRDefault="003034FB">
      <w:pPr>
        <w:adjustRightInd w:val="0"/>
        <w:snapToGrid w:val="0"/>
        <w:spacing w:beforeLines="50" w:before="156" w:line="360" w:lineRule="auto"/>
        <w:ind w:firstLineChars="200" w:firstLine="482"/>
        <w:rPr>
          <w:rFonts w:ascii="仿宋" w:eastAsia="仿宋" w:hAnsi="仿宋"/>
          <w:b/>
          <w:sz w:val="24"/>
        </w:rPr>
      </w:pPr>
      <w:r>
        <w:rPr>
          <w:rFonts w:ascii="仿宋" w:eastAsia="仿宋" w:hAnsi="仿宋" w:hint="eastAsia"/>
          <w:b/>
          <w:sz w:val="24"/>
        </w:rPr>
        <w:t>甲</w:t>
      </w:r>
      <w:r>
        <w:rPr>
          <w:rFonts w:ascii="仿宋" w:eastAsia="仿宋" w:hAnsi="仿宋" w:hint="eastAsia"/>
          <w:b/>
          <w:sz w:val="24"/>
        </w:rPr>
        <w:t xml:space="preserve">    </w:t>
      </w:r>
      <w:r>
        <w:rPr>
          <w:rFonts w:ascii="仿宋" w:eastAsia="仿宋" w:hAnsi="仿宋" w:hint="eastAsia"/>
          <w:b/>
          <w:sz w:val="24"/>
        </w:rPr>
        <w:t>方：中国长城资产管理股份有限公司北京市分公司</w:t>
      </w:r>
    </w:p>
    <w:p w:rsidR="004D5F88" w:rsidRDefault="003034FB">
      <w:pPr>
        <w:adjustRightInd w:val="0"/>
        <w:snapToGrid w:val="0"/>
        <w:spacing w:beforeLines="50" w:before="156" w:line="360" w:lineRule="auto"/>
        <w:ind w:firstLineChars="200" w:firstLine="480"/>
        <w:rPr>
          <w:rFonts w:ascii="仿宋" w:eastAsia="仿宋" w:hAnsi="仿宋"/>
          <w:bCs/>
          <w:sz w:val="24"/>
        </w:rPr>
      </w:pPr>
      <w:r>
        <w:rPr>
          <w:rFonts w:ascii="仿宋" w:eastAsia="仿宋" w:hAnsi="仿宋" w:hint="eastAsia"/>
          <w:bCs/>
          <w:sz w:val="24"/>
        </w:rPr>
        <w:t>负</w:t>
      </w:r>
      <w:r>
        <w:rPr>
          <w:rFonts w:ascii="仿宋" w:eastAsia="仿宋" w:hAnsi="仿宋" w:hint="eastAsia"/>
          <w:bCs/>
          <w:sz w:val="24"/>
        </w:rPr>
        <w:t xml:space="preserve"> </w:t>
      </w:r>
      <w:r>
        <w:rPr>
          <w:rFonts w:ascii="仿宋" w:eastAsia="仿宋" w:hAnsi="仿宋" w:hint="eastAsia"/>
          <w:bCs/>
          <w:sz w:val="24"/>
        </w:rPr>
        <w:t>责</w:t>
      </w:r>
      <w:r>
        <w:rPr>
          <w:rFonts w:ascii="仿宋" w:eastAsia="仿宋" w:hAnsi="仿宋" w:hint="eastAsia"/>
          <w:bCs/>
          <w:sz w:val="24"/>
        </w:rPr>
        <w:t xml:space="preserve"> </w:t>
      </w:r>
      <w:r>
        <w:rPr>
          <w:rFonts w:ascii="仿宋" w:eastAsia="仿宋" w:hAnsi="仿宋" w:hint="eastAsia"/>
          <w:bCs/>
          <w:sz w:val="24"/>
        </w:rPr>
        <w:t>人：姜德华</w:t>
      </w:r>
      <w:r>
        <w:rPr>
          <w:rFonts w:ascii="仿宋" w:eastAsia="仿宋" w:hAnsi="仿宋" w:hint="eastAsia"/>
          <w:bCs/>
          <w:sz w:val="24"/>
        </w:rPr>
        <w:t xml:space="preserve">                                </w:t>
      </w:r>
    </w:p>
    <w:p w:rsidR="004D5F88" w:rsidRDefault="003034FB">
      <w:pPr>
        <w:adjustRightInd w:val="0"/>
        <w:snapToGrid w:val="0"/>
        <w:spacing w:beforeLines="50" w:before="156" w:line="360" w:lineRule="auto"/>
        <w:ind w:firstLineChars="200" w:firstLine="480"/>
        <w:rPr>
          <w:rFonts w:ascii="仿宋" w:eastAsia="仿宋" w:hAnsi="仿宋"/>
          <w:bCs/>
          <w:sz w:val="24"/>
        </w:rPr>
      </w:pPr>
      <w:r>
        <w:rPr>
          <w:rFonts w:ascii="仿宋" w:eastAsia="仿宋" w:hAnsi="仿宋" w:hint="eastAsia"/>
          <w:bCs/>
          <w:sz w:val="24"/>
        </w:rPr>
        <w:t>住</w:t>
      </w:r>
      <w:r>
        <w:rPr>
          <w:rFonts w:ascii="仿宋" w:eastAsia="仿宋" w:hAnsi="仿宋" w:hint="eastAsia"/>
          <w:bCs/>
          <w:sz w:val="24"/>
        </w:rPr>
        <w:t xml:space="preserve">    </w:t>
      </w:r>
      <w:r>
        <w:rPr>
          <w:rFonts w:ascii="仿宋" w:eastAsia="仿宋" w:hAnsi="仿宋" w:hint="eastAsia"/>
          <w:bCs/>
          <w:sz w:val="24"/>
        </w:rPr>
        <w:t>所：北京市朝阳区工体路东</w:t>
      </w:r>
      <w:r>
        <w:rPr>
          <w:rFonts w:ascii="仿宋" w:eastAsia="仿宋" w:hAnsi="仿宋" w:hint="eastAsia"/>
          <w:bCs/>
          <w:sz w:val="24"/>
        </w:rPr>
        <w:t>2</w:t>
      </w:r>
      <w:r>
        <w:rPr>
          <w:rFonts w:ascii="仿宋" w:eastAsia="仿宋" w:hAnsi="仿宋" w:hint="eastAsia"/>
          <w:bCs/>
          <w:sz w:val="24"/>
        </w:rPr>
        <w:t>号</w:t>
      </w:r>
      <w:r>
        <w:rPr>
          <w:rFonts w:ascii="仿宋" w:eastAsia="仿宋" w:hAnsi="仿宋" w:hint="eastAsia"/>
          <w:bCs/>
          <w:sz w:val="24"/>
        </w:rPr>
        <w:t xml:space="preserve">                 </w:t>
      </w:r>
    </w:p>
    <w:p w:rsidR="004D5F88" w:rsidRDefault="003034FB">
      <w:pPr>
        <w:adjustRightInd w:val="0"/>
        <w:snapToGrid w:val="0"/>
        <w:spacing w:beforeLines="50" w:before="156" w:line="360" w:lineRule="auto"/>
        <w:ind w:firstLineChars="200" w:firstLine="480"/>
        <w:rPr>
          <w:rFonts w:ascii="仿宋" w:eastAsia="仿宋" w:hAnsi="仿宋"/>
          <w:bCs/>
          <w:sz w:val="24"/>
        </w:rPr>
      </w:pPr>
      <w:r>
        <w:rPr>
          <w:rFonts w:ascii="仿宋" w:eastAsia="仿宋" w:hAnsi="仿宋" w:hint="eastAsia"/>
          <w:bCs/>
          <w:sz w:val="24"/>
        </w:rPr>
        <w:t>邮政编码：</w:t>
      </w:r>
      <w:r>
        <w:rPr>
          <w:rFonts w:ascii="仿宋" w:eastAsia="仿宋" w:hAnsi="仿宋" w:hint="eastAsia"/>
          <w:bCs/>
          <w:sz w:val="24"/>
        </w:rPr>
        <w:t xml:space="preserve">100020                               </w:t>
      </w:r>
    </w:p>
    <w:p w:rsidR="004D5F88" w:rsidRDefault="003034FB">
      <w:pPr>
        <w:adjustRightInd w:val="0"/>
        <w:snapToGrid w:val="0"/>
        <w:spacing w:beforeLines="50" w:before="156" w:line="360" w:lineRule="auto"/>
        <w:ind w:firstLineChars="200" w:firstLine="480"/>
        <w:rPr>
          <w:rFonts w:ascii="仿宋" w:eastAsia="仿宋" w:hAnsi="仿宋"/>
          <w:bCs/>
          <w:sz w:val="24"/>
        </w:rPr>
      </w:pPr>
      <w:r>
        <w:rPr>
          <w:rFonts w:ascii="仿宋" w:eastAsia="仿宋" w:hAnsi="仿宋" w:hint="eastAsia"/>
          <w:bCs/>
          <w:sz w:val="24"/>
        </w:rPr>
        <w:t>电</w:t>
      </w:r>
      <w:r>
        <w:rPr>
          <w:rFonts w:ascii="仿宋" w:eastAsia="仿宋" w:hAnsi="仿宋" w:hint="eastAsia"/>
          <w:bCs/>
          <w:sz w:val="24"/>
        </w:rPr>
        <w:t xml:space="preserve">    </w:t>
      </w:r>
      <w:r>
        <w:rPr>
          <w:rFonts w:ascii="仿宋" w:eastAsia="仿宋" w:hAnsi="仿宋" w:hint="eastAsia"/>
          <w:bCs/>
          <w:sz w:val="24"/>
        </w:rPr>
        <w:t>话：</w:t>
      </w:r>
      <w:r>
        <w:rPr>
          <w:rFonts w:ascii="仿宋" w:eastAsia="仿宋" w:hAnsi="仿宋" w:hint="eastAsia"/>
          <w:bCs/>
          <w:sz w:val="24"/>
        </w:rPr>
        <w:t xml:space="preserve">010-65528693                              </w:t>
      </w:r>
    </w:p>
    <w:p w:rsidR="004D5F88" w:rsidRDefault="003034FB">
      <w:pPr>
        <w:adjustRightInd w:val="0"/>
        <w:snapToGrid w:val="0"/>
        <w:spacing w:beforeLines="50" w:before="156" w:line="360" w:lineRule="auto"/>
        <w:ind w:firstLineChars="200" w:firstLine="482"/>
        <w:rPr>
          <w:rFonts w:ascii="仿宋" w:eastAsia="仿宋" w:hAnsi="仿宋"/>
          <w:b/>
          <w:sz w:val="24"/>
        </w:rPr>
      </w:pPr>
      <w:r>
        <w:rPr>
          <w:rFonts w:ascii="仿宋" w:eastAsia="仿宋" w:hAnsi="仿宋"/>
          <w:b/>
          <w:sz w:val="24"/>
        </w:rPr>
        <w:t xml:space="preserve">                     </w:t>
      </w:r>
    </w:p>
    <w:p w:rsidR="004D5F88" w:rsidRDefault="003034FB">
      <w:pPr>
        <w:adjustRightInd w:val="0"/>
        <w:snapToGrid w:val="0"/>
        <w:spacing w:beforeLines="50" w:before="156" w:line="360" w:lineRule="auto"/>
        <w:ind w:firstLineChars="200" w:firstLine="482"/>
        <w:rPr>
          <w:rFonts w:ascii="仿宋" w:eastAsia="仿宋" w:hAnsi="仿宋"/>
          <w:b/>
          <w:sz w:val="24"/>
        </w:rPr>
      </w:pPr>
      <w:r>
        <w:rPr>
          <w:rFonts w:ascii="仿宋" w:eastAsia="仿宋" w:hAnsi="仿宋" w:hint="eastAsia"/>
          <w:b/>
          <w:sz w:val="24"/>
        </w:rPr>
        <w:t>乙</w:t>
      </w:r>
      <w:r>
        <w:rPr>
          <w:rFonts w:ascii="仿宋" w:eastAsia="仿宋" w:hAnsi="仿宋" w:hint="eastAsia"/>
          <w:b/>
          <w:sz w:val="24"/>
        </w:rPr>
        <w:t xml:space="preserve">    </w:t>
      </w:r>
      <w:r>
        <w:rPr>
          <w:rFonts w:ascii="仿宋" w:eastAsia="仿宋" w:hAnsi="仿宋" w:hint="eastAsia"/>
          <w:b/>
          <w:sz w:val="24"/>
        </w:rPr>
        <w:t>方：北京康正宏基房地产评估有限公司</w:t>
      </w:r>
    </w:p>
    <w:p w:rsidR="004D5F88" w:rsidRDefault="003034FB">
      <w:pPr>
        <w:tabs>
          <w:tab w:val="left" w:pos="2490"/>
        </w:tabs>
        <w:spacing w:beforeLines="50" w:before="156" w:line="360" w:lineRule="auto"/>
        <w:ind w:firstLineChars="200" w:firstLine="480"/>
        <w:rPr>
          <w:rFonts w:ascii="仿宋" w:eastAsia="仿宋" w:hAnsi="仿宋"/>
          <w:sz w:val="24"/>
        </w:rPr>
      </w:pPr>
      <w:r>
        <w:rPr>
          <w:rFonts w:ascii="仿宋" w:eastAsia="仿宋" w:hAnsi="仿宋" w:hint="eastAsia"/>
          <w:sz w:val="24"/>
        </w:rPr>
        <w:t>法定代表人：齐宏</w:t>
      </w:r>
    </w:p>
    <w:p w:rsidR="004D5F88" w:rsidRDefault="003034FB">
      <w:pPr>
        <w:tabs>
          <w:tab w:val="left" w:pos="2490"/>
        </w:tabs>
        <w:spacing w:beforeLines="50" w:before="156" w:line="360" w:lineRule="auto"/>
        <w:ind w:firstLineChars="200" w:firstLine="480"/>
        <w:rPr>
          <w:rFonts w:ascii="仿宋" w:eastAsia="仿宋" w:hAnsi="仿宋"/>
          <w:sz w:val="24"/>
        </w:rPr>
      </w:pPr>
      <w:r>
        <w:rPr>
          <w:rFonts w:ascii="仿宋" w:eastAsia="仿宋" w:hAnsi="仿宋" w:hint="eastAsia"/>
          <w:sz w:val="24"/>
        </w:rPr>
        <w:t>住</w:t>
      </w:r>
      <w:r>
        <w:rPr>
          <w:rFonts w:ascii="仿宋" w:eastAsia="仿宋" w:hAnsi="仿宋" w:hint="eastAsia"/>
          <w:sz w:val="24"/>
        </w:rPr>
        <w:t xml:space="preserve">    </w:t>
      </w:r>
      <w:r>
        <w:rPr>
          <w:rFonts w:ascii="仿宋" w:eastAsia="仿宋" w:hAnsi="仿宋" w:hint="eastAsia"/>
          <w:sz w:val="24"/>
        </w:rPr>
        <w:t>所：北京市朝阳区裕民路</w:t>
      </w:r>
      <w:r>
        <w:rPr>
          <w:rFonts w:ascii="仿宋" w:eastAsia="仿宋" w:hAnsi="仿宋" w:hint="eastAsia"/>
          <w:sz w:val="24"/>
        </w:rPr>
        <w:t>12</w:t>
      </w:r>
      <w:r>
        <w:rPr>
          <w:rFonts w:ascii="仿宋" w:eastAsia="仿宋" w:hAnsi="仿宋" w:hint="eastAsia"/>
          <w:sz w:val="24"/>
        </w:rPr>
        <w:t>号中国国际科技会展中心</w:t>
      </w:r>
      <w:r>
        <w:rPr>
          <w:rFonts w:ascii="仿宋" w:eastAsia="仿宋" w:hAnsi="仿宋" w:hint="eastAsia"/>
          <w:sz w:val="24"/>
        </w:rPr>
        <w:t>B</w:t>
      </w:r>
      <w:r>
        <w:rPr>
          <w:rFonts w:ascii="仿宋" w:eastAsia="仿宋" w:hAnsi="仿宋" w:hint="eastAsia"/>
          <w:sz w:val="24"/>
        </w:rPr>
        <w:t>座</w:t>
      </w:r>
      <w:r>
        <w:rPr>
          <w:rFonts w:ascii="仿宋" w:eastAsia="仿宋" w:hAnsi="仿宋" w:hint="eastAsia"/>
          <w:sz w:val="24"/>
        </w:rPr>
        <w:t>10</w:t>
      </w:r>
      <w:r>
        <w:rPr>
          <w:rFonts w:ascii="仿宋" w:eastAsia="仿宋" w:hAnsi="仿宋" w:hint="eastAsia"/>
          <w:sz w:val="24"/>
        </w:rPr>
        <w:t>层</w:t>
      </w:r>
      <w:r>
        <w:rPr>
          <w:rFonts w:ascii="仿宋" w:eastAsia="仿宋" w:hAnsi="仿宋" w:hint="eastAsia"/>
          <w:sz w:val="24"/>
        </w:rPr>
        <w:t>1001</w:t>
      </w:r>
      <w:r>
        <w:rPr>
          <w:rFonts w:ascii="仿宋" w:eastAsia="仿宋" w:hAnsi="仿宋" w:hint="eastAsia"/>
          <w:sz w:val="24"/>
        </w:rPr>
        <w:t>室</w:t>
      </w:r>
    </w:p>
    <w:p w:rsidR="004D5F88" w:rsidRDefault="003034FB">
      <w:pPr>
        <w:tabs>
          <w:tab w:val="left" w:pos="2490"/>
        </w:tabs>
        <w:spacing w:beforeLines="50" w:before="156" w:line="360" w:lineRule="auto"/>
        <w:ind w:firstLineChars="200" w:firstLine="480"/>
        <w:rPr>
          <w:rFonts w:ascii="仿宋" w:eastAsia="仿宋" w:hAnsi="仿宋"/>
          <w:sz w:val="24"/>
        </w:rPr>
      </w:pPr>
      <w:r>
        <w:rPr>
          <w:rFonts w:ascii="仿宋" w:eastAsia="仿宋" w:hAnsi="仿宋" w:hint="eastAsia"/>
          <w:sz w:val="24"/>
        </w:rPr>
        <w:t>邮政编码：</w:t>
      </w:r>
      <w:r>
        <w:rPr>
          <w:rFonts w:ascii="仿宋" w:eastAsia="仿宋" w:hAnsi="仿宋" w:hint="eastAsia"/>
          <w:sz w:val="24"/>
        </w:rPr>
        <w:t>100029</w:t>
      </w:r>
    </w:p>
    <w:p w:rsidR="004D5F88" w:rsidRDefault="003034FB">
      <w:pPr>
        <w:tabs>
          <w:tab w:val="left" w:pos="2490"/>
        </w:tabs>
        <w:spacing w:beforeLines="50" w:before="156" w:line="360" w:lineRule="auto"/>
        <w:ind w:firstLineChars="200" w:firstLine="480"/>
        <w:rPr>
          <w:rFonts w:ascii="仿宋" w:eastAsia="仿宋" w:hAnsi="仿宋"/>
          <w:sz w:val="24"/>
        </w:rPr>
      </w:pP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话：</w:t>
      </w:r>
      <w:r>
        <w:rPr>
          <w:rFonts w:ascii="仿宋" w:eastAsia="仿宋" w:hAnsi="仿宋" w:hint="eastAsia"/>
          <w:sz w:val="24"/>
        </w:rPr>
        <w:t>010-82253558</w:t>
      </w:r>
    </w:p>
    <w:p w:rsidR="004D5F88" w:rsidRDefault="003034FB">
      <w:pPr>
        <w:spacing w:beforeLines="50" w:before="156" w:line="360" w:lineRule="auto"/>
        <w:ind w:firstLineChars="200" w:firstLine="480"/>
        <w:rPr>
          <w:rFonts w:ascii="仿宋" w:eastAsia="仿宋" w:hAnsi="仿宋"/>
          <w:sz w:val="18"/>
          <w:szCs w:val="18"/>
        </w:rPr>
      </w:pPr>
      <w:r>
        <w:rPr>
          <w:rFonts w:ascii="仿宋" w:eastAsia="仿宋" w:hAnsi="仿宋" w:hint="eastAsia"/>
          <w:sz w:val="24"/>
        </w:rPr>
        <w:t>（上述主体单称“一方”，合称“双方”）</w:t>
      </w:r>
    </w:p>
    <w:p w:rsidR="004D5F88" w:rsidRDefault="004D5F88">
      <w:pPr>
        <w:spacing w:beforeLines="50" w:before="156" w:line="360" w:lineRule="auto"/>
        <w:ind w:firstLineChars="200" w:firstLine="480"/>
        <w:rPr>
          <w:rFonts w:ascii="仿宋" w:eastAsia="仿宋" w:hAnsi="仿宋"/>
          <w:sz w:val="24"/>
        </w:rPr>
      </w:pP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根据《中华人民共和国民法典》、《金融企业国有资产评估监督管理暂行办法》、《金融资产管理公司资产处置管理办法（财金</w:t>
      </w:r>
      <w:r>
        <w:rPr>
          <w:rFonts w:ascii="仿宋" w:eastAsia="仿宋" w:hAnsi="仿宋" w:hint="eastAsia"/>
          <w:sz w:val="24"/>
        </w:rPr>
        <w:t>[2008]85</w:t>
      </w:r>
      <w:r>
        <w:rPr>
          <w:rFonts w:ascii="仿宋" w:eastAsia="仿宋" w:hAnsi="仿宋" w:hint="eastAsia"/>
          <w:sz w:val="24"/>
        </w:rPr>
        <w:t>号）》等有关法律法规，甲乙双方经友好协商，就甲方所委托的资产评估事宜，签订本协议。</w:t>
      </w:r>
    </w:p>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lastRenderedPageBreak/>
        <w:t xml:space="preserve"> </w:t>
      </w:r>
      <w:r>
        <w:rPr>
          <w:rFonts w:ascii="仿宋" w:eastAsia="仿宋" w:hAnsi="仿宋" w:hint="eastAsia"/>
          <w:sz w:val="24"/>
          <w:szCs w:val="24"/>
        </w:rPr>
        <w:t>委托评估对象及范围</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 xml:space="preserve">.1 </w:t>
      </w:r>
      <w:r>
        <w:rPr>
          <w:rFonts w:ascii="仿宋" w:eastAsia="仿宋" w:hAnsi="仿宋" w:hint="eastAsia"/>
          <w:sz w:val="24"/>
        </w:rPr>
        <w:t>委托评估资产的评估对象为：北京市昌平区硅谷</w:t>
      </w:r>
      <w:r>
        <w:rPr>
          <w:rFonts w:ascii="仿宋" w:eastAsia="仿宋" w:hAnsi="仿宋" w:hint="eastAsia"/>
          <w:sz w:val="24"/>
        </w:rPr>
        <w:t>SOHO</w:t>
      </w:r>
      <w:r>
        <w:rPr>
          <w:rFonts w:ascii="仿宋" w:eastAsia="仿宋" w:hAnsi="仿宋" w:hint="eastAsia"/>
          <w:sz w:val="24"/>
        </w:rPr>
        <w:t>项目全部现房、玖瀛府项目部分在建工程及国有土地使用权。</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 xml:space="preserve">.2 </w:t>
      </w:r>
      <w:r>
        <w:rPr>
          <w:rFonts w:ascii="仿宋" w:eastAsia="仿宋" w:hAnsi="仿宋" w:hint="eastAsia"/>
          <w:sz w:val="24"/>
        </w:rPr>
        <w:t>委托评估资产的评估范围为：</w:t>
      </w:r>
    </w:p>
    <w:tbl>
      <w:tblPr>
        <w:tblW w:w="8450" w:type="dxa"/>
        <w:tblLayout w:type="fixed"/>
        <w:tblLook w:val="04A0" w:firstRow="1" w:lastRow="0" w:firstColumn="1" w:lastColumn="0" w:noHBand="0" w:noVBand="1"/>
      </w:tblPr>
      <w:tblGrid>
        <w:gridCol w:w="1094"/>
        <w:gridCol w:w="1127"/>
        <w:gridCol w:w="969"/>
        <w:gridCol w:w="1147"/>
        <w:gridCol w:w="987"/>
        <w:gridCol w:w="1128"/>
        <w:gridCol w:w="1998"/>
      </w:tblGrid>
      <w:tr w:rsidR="004D5F88">
        <w:trPr>
          <w:trHeight w:val="329"/>
        </w:trPr>
        <w:tc>
          <w:tcPr>
            <w:tcW w:w="64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硅谷</w:t>
            </w:r>
            <w:r>
              <w:rPr>
                <w:rFonts w:ascii="仿宋" w:eastAsia="仿宋" w:hAnsi="仿宋" w:cs="仿宋" w:hint="eastAsia"/>
                <w:szCs w:val="21"/>
              </w:rPr>
              <w:t>SOHO</w:t>
            </w:r>
            <w:r>
              <w:rPr>
                <w:rFonts w:ascii="仿宋" w:eastAsia="仿宋" w:hAnsi="仿宋" w:cs="仿宋" w:hint="eastAsia"/>
                <w:szCs w:val="21"/>
              </w:rPr>
              <w:t>项目全部现房</w:t>
            </w:r>
          </w:p>
        </w:tc>
        <w:tc>
          <w:tcPr>
            <w:tcW w:w="1998" w:type="dxa"/>
            <w:tcBorders>
              <w:top w:val="single" w:sz="4" w:space="0" w:color="auto"/>
              <w:left w:val="nil"/>
              <w:bottom w:val="single" w:sz="4" w:space="0" w:color="auto"/>
              <w:right w:val="single" w:sz="4" w:space="0" w:color="000000"/>
            </w:tcBorders>
            <w:shd w:val="clear" w:color="auto" w:fill="auto"/>
            <w:noWrap/>
            <w:vAlign w:val="bottom"/>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玖瀛府项目部分在建工程及国有土地使用权</w:t>
            </w:r>
          </w:p>
        </w:tc>
      </w:tr>
      <w:tr w:rsidR="004D5F88">
        <w:trPr>
          <w:trHeight w:val="329"/>
        </w:trPr>
        <w:tc>
          <w:tcPr>
            <w:tcW w:w="1094" w:type="dxa"/>
            <w:tcBorders>
              <w:top w:val="nil"/>
              <w:left w:val="single" w:sz="4" w:space="0" w:color="auto"/>
              <w:bottom w:val="single" w:sz="4" w:space="0" w:color="auto"/>
              <w:right w:val="single" w:sz="4" w:space="0" w:color="auto"/>
            </w:tcBorders>
            <w:shd w:val="clear" w:color="auto" w:fill="auto"/>
            <w:noWrap/>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号楼（</w:t>
            </w:r>
            <w:r>
              <w:rPr>
                <w:rFonts w:ascii="仿宋" w:eastAsia="仿宋" w:hAnsi="仿宋" w:cs="仿宋" w:hint="eastAsia"/>
                <w:szCs w:val="21"/>
              </w:rPr>
              <w:t>A</w:t>
            </w:r>
            <w:r>
              <w:rPr>
                <w:rFonts w:ascii="仿宋" w:eastAsia="仿宋" w:hAnsi="仿宋" w:cs="仿宋" w:hint="eastAsia"/>
                <w:szCs w:val="21"/>
              </w:rPr>
              <w:t>座）面积（㎡）</w:t>
            </w:r>
          </w:p>
        </w:tc>
        <w:tc>
          <w:tcPr>
            <w:tcW w:w="1127" w:type="dxa"/>
            <w:tcBorders>
              <w:top w:val="nil"/>
              <w:left w:val="nil"/>
              <w:bottom w:val="single" w:sz="4" w:space="0" w:color="auto"/>
              <w:right w:val="single" w:sz="4" w:space="0" w:color="auto"/>
            </w:tcBorders>
            <w:shd w:val="clear" w:color="auto" w:fill="auto"/>
            <w:noWrap/>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号楼（</w:t>
            </w:r>
            <w:r>
              <w:rPr>
                <w:rFonts w:ascii="仿宋" w:eastAsia="仿宋" w:hAnsi="仿宋" w:cs="仿宋" w:hint="eastAsia"/>
                <w:szCs w:val="21"/>
              </w:rPr>
              <w:t>B</w:t>
            </w:r>
            <w:r>
              <w:rPr>
                <w:rFonts w:ascii="仿宋" w:eastAsia="仿宋" w:hAnsi="仿宋" w:cs="仿宋" w:hint="eastAsia"/>
                <w:szCs w:val="21"/>
              </w:rPr>
              <w:t>座）面积（㎡）</w:t>
            </w:r>
          </w:p>
        </w:tc>
        <w:tc>
          <w:tcPr>
            <w:tcW w:w="969" w:type="dxa"/>
            <w:tcBorders>
              <w:top w:val="nil"/>
              <w:left w:val="nil"/>
              <w:bottom w:val="single" w:sz="4" w:space="0" w:color="auto"/>
              <w:right w:val="single" w:sz="4" w:space="0" w:color="auto"/>
            </w:tcBorders>
            <w:shd w:val="clear" w:color="auto" w:fill="auto"/>
            <w:noWrap/>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号楼（</w:t>
            </w:r>
            <w:r>
              <w:rPr>
                <w:rFonts w:ascii="仿宋" w:eastAsia="仿宋" w:hAnsi="仿宋" w:cs="仿宋" w:hint="eastAsia"/>
                <w:szCs w:val="21"/>
              </w:rPr>
              <w:t>D</w:t>
            </w:r>
            <w:r>
              <w:rPr>
                <w:rFonts w:ascii="仿宋" w:eastAsia="仿宋" w:hAnsi="仿宋" w:cs="仿宋" w:hint="eastAsia"/>
                <w:szCs w:val="21"/>
              </w:rPr>
              <w:t>座）座面积（㎡）</w:t>
            </w:r>
          </w:p>
        </w:tc>
        <w:tc>
          <w:tcPr>
            <w:tcW w:w="1147" w:type="dxa"/>
            <w:tcBorders>
              <w:top w:val="nil"/>
              <w:left w:val="nil"/>
              <w:bottom w:val="single" w:sz="4" w:space="0" w:color="auto"/>
              <w:right w:val="single" w:sz="4" w:space="0" w:color="auto"/>
            </w:tcBorders>
            <w:shd w:val="clear" w:color="auto" w:fill="auto"/>
            <w:noWrap/>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号楼（</w:t>
            </w:r>
            <w:r>
              <w:rPr>
                <w:rFonts w:ascii="仿宋" w:eastAsia="仿宋" w:hAnsi="仿宋" w:cs="仿宋" w:hint="eastAsia"/>
                <w:szCs w:val="21"/>
              </w:rPr>
              <w:t>C</w:t>
            </w:r>
            <w:r>
              <w:rPr>
                <w:rFonts w:ascii="仿宋" w:eastAsia="仿宋" w:hAnsi="仿宋" w:cs="仿宋" w:hint="eastAsia"/>
                <w:szCs w:val="21"/>
              </w:rPr>
              <w:t>座）面积（㎡）</w:t>
            </w:r>
          </w:p>
        </w:tc>
        <w:tc>
          <w:tcPr>
            <w:tcW w:w="987" w:type="dxa"/>
            <w:tcBorders>
              <w:top w:val="nil"/>
              <w:left w:val="nil"/>
              <w:bottom w:val="single" w:sz="4" w:space="0" w:color="auto"/>
              <w:right w:val="single" w:sz="4" w:space="0" w:color="auto"/>
            </w:tcBorders>
            <w:shd w:val="clear" w:color="auto" w:fill="auto"/>
            <w:noWrap/>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地下车库面积（㎡）</w:t>
            </w:r>
          </w:p>
        </w:tc>
        <w:tc>
          <w:tcPr>
            <w:tcW w:w="1127" w:type="dxa"/>
            <w:tcBorders>
              <w:top w:val="nil"/>
              <w:left w:val="nil"/>
              <w:bottom w:val="single" w:sz="4" w:space="0" w:color="auto"/>
              <w:right w:val="single" w:sz="4" w:space="0" w:color="auto"/>
            </w:tcBorders>
            <w:shd w:val="clear" w:color="auto" w:fill="auto"/>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面积合计（㎡）</w:t>
            </w:r>
          </w:p>
        </w:tc>
        <w:tc>
          <w:tcPr>
            <w:tcW w:w="1998" w:type="dxa"/>
            <w:vMerge w:val="restart"/>
            <w:tcBorders>
              <w:top w:val="nil"/>
              <w:left w:val="nil"/>
              <w:right w:val="single" w:sz="4" w:space="0" w:color="auto"/>
            </w:tcBorders>
            <w:shd w:val="clear" w:color="auto" w:fill="auto"/>
            <w:noWrap/>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京（</w:t>
            </w:r>
            <w:r>
              <w:rPr>
                <w:rFonts w:ascii="仿宋" w:eastAsia="仿宋" w:hAnsi="仿宋" w:cs="仿宋" w:hint="eastAsia"/>
                <w:szCs w:val="21"/>
              </w:rPr>
              <w:t>2021</w:t>
            </w:r>
            <w:r>
              <w:rPr>
                <w:rFonts w:ascii="仿宋" w:eastAsia="仿宋" w:hAnsi="仿宋" w:cs="仿宋" w:hint="eastAsia"/>
                <w:szCs w:val="21"/>
              </w:rPr>
              <w:t>）昌不动产权第</w:t>
            </w:r>
            <w:r>
              <w:rPr>
                <w:rFonts w:ascii="仿宋" w:eastAsia="仿宋" w:hAnsi="仿宋" w:cs="仿宋" w:hint="eastAsia"/>
                <w:szCs w:val="21"/>
              </w:rPr>
              <w:t>0006965</w:t>
            </w:r>
            <w:r>
              <w:rPr>
                <w:rFonts w:ascii="仿宋" w:eastAsia="仿宋" w:hAnsi="仿宋" w:cs="仿宋" w:hint="eastAsia"/>
                <w:szCs w:val="21"/>
              </w:rPr>
              <w:t>、</w:t>
            </w:r>
            <w:r>
              <w:rPr>
                <w:rFonts w:ascii="仿宋" w:eastAsia="仿宋" w:hAnsi="仿宋" w:cs="仿宋" w:hint="eastAsia"/>
                <w:szCs w:val="21"/>
              </w:rPr>
              <w:t>0006966</w:t>
            </w:r>
            <w:r>
              <w:rPr>
                <w:rFonts w:ascii="仿宋" w:eastAsia="仿宋" w:hAnsi="仿宋" w:cs="仿宋" w:hint="eastAsia"/>
                <w:szCs w:val="21"/>
              </w:rPr>
              <w:t>号分摊土地面积</w:t>
            </w:r>
            <w:r>
              <w:rPr>
                <w:rFonts w:ascii="仿宋" w:eastAsia="仿宋" w:hAnsi="仿宋" w:cs="仿宋" w:hint="eastAsia"/>
                <w:szCs w:val="21"/>
              </w:rPr>
              <w:t>123131.88</w:t>
            </w:r>
            <w:r>
              <w:rPr>
                <w:rFonts w:ascii="仿宋" w:eastAsia="仿宋" w:hAnsi="仿宋" w:cs="仿宋" w:hint="eastAsia"/>
                <w:szCs w:val="21"/>
              </w:rPr>
              <w:t>平方米及地上、地下在建工程</w:t>
            </w:r>
            <w:r>
              <w:rPr>
                <w:rFonts w:ascii="仿宋" w:eastAsia="仿宋" w:hAnsi="仿宋" w:cs="仿宋" w:hint="eastAsia"/>
                <w:szCs w:val="21"/>
              </w:rPr>
              <w:t>139467.97</w:t>
            </w:r>
            <w:r>
              <w:rPr>
                <w:rFonts w:ascii="仿宋" w:eastAsia="仿宋" w:hAnsi="仿宋" w:cs="仿宋" w:hint="eastAsia"/>
                <w:szCs w:val="21"/>
              </w:rPr>
              <w:t>平方米</w:t>
            </w:r>
          </w:p>
        </w:tc>
      </w:tr>
      <w:tr w:rsidR="004D5F88">
        <w:trPr>
          <w:trHeight w:val="1313"/>
        </w:trPr>
        <w:tc>
          <w:tcPr>
            <w:tcW w:w="1094" w:type="dxa"/>
            <w:tcBorders>
              <w:top w:val="nil"/>
              <w:left w:val="single" w:sz="4" w:space="0" w:color="auto"/>
              <w:bottom w:val="single" w:sz="4" w:space="0" w:color="auto"/>
              <w:right w:val="single" w:sz="4" w:space="0" w:color="auto"/>
            </w:tcBorders>
            <w:shd w:val="clear" w:color="auto" w:fill="auto"/>
            <w:noWrap/>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16814.77</w:t>
            </w:r>
          </w:p>
        </w:tc>
        <w:tc>
          <w:tcPr>
            <w:tcW w:w="1127" w:type="dxa"/>
            <w:tcBorders>
              <w:top w:val="nil"/>
              <w:left w:val="nil"/>
              <w:bottom w:val="single" w:sz="4" w:space="0" w:color="auto"/>
              <w:right w:val="single" w:sz="4" w:space="0" w:color="auto"/>
            </w:tcBorders>
            <w:shd w:val="clear" w:color="auto" w:fill="auto"/>
            <w:noWrap/>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21756.31</w:t>
            </w:r>
          </w:p>
        </w:tc>
        <w:tc>
          <w:tcPr>
            <w:tcW w:w="969" w:type="dxa"/>
            <w:tcBorders>
              <w:top w:val="nil"/>
              <w:left w:val="nil"/>
              <w:bottom w:val="single" w:sz="4" w:space="0" w:color="auto"/>
              <w:right w:val="single" w:sz="4" w:space="0" w:color="auto"/>
            </w:tcBorders>
            <w:shd w:val="clear" w:color="auto" w:fill="auto"/>
            <w:noWrap/>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1961.23</w:t>
            </w:r>
          </w:p>
        </w:tc>
        <w:tc>
          <w:tcPr>
            <w:tcW w:w="1147" w:type="dxa"/>
            <w:tcBorders>
              <w:top w:val="nil"/>
              <w:left w:val="nil"/>
              <w:bottom w:val="single" w:sz="4" w:space="0" w:color="auto"/>
              <w:right w:val="single" w:sz="4" w:space="0" w:color="auto"/>
            </w:tcBorders>
            <w:shd w:val="clear" w:color="auto" w:fill="auto"/>
            <w:noWrap/>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30879.13</w:t>
            </w:r>
          </w:p>
        </w:tc>
        <w:tc>
          <w:tcPr>
            <w:tcW w:w="987" w:type="dxa"/>
            <w:tcBorders>
              <w:top w:val="nil"/>
              <w:left w:val="nil"/>
              <w:bottom w:val="single" w:sz="4" w:space="0" w:color="auto"/>
              <w:right w:val="single" w:sz="4" w:space="0" w:color="auto"/>
            </w:tcBorders>
            <w:shd w:val="clear" w:color="auto" w:fill="auto"/>
            <w:noWrap/>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8188.99</w:t>
            </w:r>
          </w:p>
        </w:tc>
        <w:tc>
          <w:tcPr>
            <w:tcW w:w="1127" w:type="dxa"/>
            <w:tcBorders>
              <w:top w:val="nil"/>
              <w:left w:val="nil"/>
              <w:bottom w:val="single" w:sz="4" w:space="0" w:color="auto"/>
              <w:right w:val="single" w:sz="4" w:space="0" w:color="auto"/>
            </w:tcBorders>
            <w:shd w:val="clear" w:color="auto" w:fill="auto"/>
            <w:vAlign w:val="center"/>
          </w:tcPr>
          <w:p w:rsidR="004D5F88" w:rsidRDefault="003034FB">
            <w:pPr>
              <w:widowControl/>
              <w:snapToGrid w:val="0"/>
              <w:jc w:val="center"/>
              <w:rPr>
                <w:rFonts w:ascii="仿宋" w:eastAsia="仿宋" w:hAnsi="仿宋" w:cs="仿宋"/>
                <w:szCs w:val="21"/>
              </w:rPr>
            </w:pPr>
            <w:r>
              <w:rPr>
                <w:rFonts w:ascii="仿宋" w:eastAsia="仿宋" w:hAnsi="仿宋" w:cs="仿宋" w:hint="eastAsia"/>
                <w:szCs w:val="21"/>
              </w:rPr>
              <w:t>79600.43</w:t>
            </w:r>
          </w:p>
        </w:tc>
        <w:tc>
          <w:tcPr>
            <w:tcW w:w="1998" w:type="dxa"/>
            <w:vMerge/>
            <w:tcBorders>
              <w:left w:val="nil"/>
              <w:bottom w:val="single" w:sz="4" w:space="0" w:color="auto"/>
              <w:right w:val="single" w:sz="4" w:space="0" w:color="auto"/>
            </w:tcBorders>
            <w:shd w:val="clear" w:color="auto" w:fill="auto"/>
            <w:vAlign w:val="center"/>
          </w:tcPr>
          <w:p w:rsidR="004D5F88" w:rsidRDefault="004D5F88">
            <w:pPr>
              <w:widowControl/>
              <w:snapToGrid w:val="0"/>
              <w:jc w:val="center"/>
              <w:rPr>
                <w:rFonts w:ascii="仿宋" w:eastAsia="仿宋" w:hAnsi="仿宋" w:cs="仿宋"/>
                <w:color w:val="000000"/>
                <w:kern w:val="0"/>
                <w:szCs w:val="21"/>
              </w:rPr>
            </w:pPr>
          </w:p>
        </w:tc>
      </w:tr>
    </w:tbl>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 xml:space="preserve">1.3 </w:t>
      </w:r>
      <w:r>
        <w:rPr>
          <w:rFonts w:ascii="仿宋" w:eastAsia="仿宋" w:hAnsi="仿宋" w:hint="eastAsia"/>
          <w:sz w:val="24"/>
        </w:rPr>
        <w:t>委托评估资产的评估目的为：为甲方了解正宏远期服务及内部非金收购项目项下抵押物北京市昌平区硅谷</w:t>
      </w:r>
      <w:r>
        <w:rPr>
          <w:rFonts w:ascii="仿宋" w:eastAsia="仿宋" w:hAnsi="仿宋" w:hint="eastAsia"/>
          <w:sz w:val="24"/>
        </w:rPr>
        <w:t>SOHO</w:t>
      </w:r>
      <w:r>
        <w:rPr>
          <w:rFonts w:ascii="仿宋" w:eastAsia="仿宋" w:hAnsi="仿宋" w:hint="eastAsia"/>
          <w:sz w:val="24"/>
        </w:rPr>
        <w:t>项目全部现房、玖瀛府项目部分在建工程及国有土地使用权的市场价值提供参考。</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w:t>
      </w:r>
      <w:r>
        <w:rPr>
          <w:rFonts w:ascii="仿宋" w:eastAsia="仿宋" w:hAnsi="仿宋"/>
          <w:sz w:val="24"/>
        </w:rPr>
        <w:t>4</w:t>
      </w:r>
      <w:r>
        <w:rPr>
          <w:rFonts w:ascii="仿宋" w:eastAsia="仿宋" w:hAnsi="仿宋" w:hint="eastAsia"/>
          <w:sz w:val="24"/>
        </w:rPr>
        <w:t xml:space="preserve"> </w:t>
      </w:r>
      <w:r>
        <w:rPr>
          <w:rFonts w:ascii="仿宋" w:eastAsia="仿宋" w:hAnsi="仿宋" w:hint="eastAsia"/>
          <w:sz w:val="24"/>
        </w:rPr>
        <w:t>委托评估资产的范围以甲方提供的资产评估申报表列示的内容为准。</w:t>
      </w:r>
    </w:p>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经办评估人员</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 xml:space="preserve">.1 </w:t>
      </w:r>
      <w:r>
        <w:rPr>
          <w:rFonts w:ascii="仿宋" w:eastAsia="仿宋" w:hAnsi="仿宋" w:hint="eastAsia"/>
          <w:sz w:val="24"/>
        </w:rPr>
        <w:t>乙方指派评估师吴薇提供本协议项下的评估专业服务，其评估师资格证书编号为：</w:t>
      </w:r>
      <w:r>
        <w:rPr>
          <w:rFonts w:ascii="仿宋" w:eastAsia="仿宋" w:hAnsi="仿宋" w:hint="eastAsia"/>
          <w:sz w:val="24"/>
        </w:rPr>
        <w:t>1419970001</w:t>
      </w:r>
      <w:r>
        <w:rPr>
          <w:rFonts w:ascii="仿宋" w:eastAsia="仿宋" w:hAnsi="仿宋" w:hint="eastAsia"/>
          <w:sz w:val="24"/>
        </w:rPr>
        <w:t>。</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 xml:space="preserve">.2 </w:t>
      </w:r>
      <w:r>
        <w:rPr>
          <w:rFonts w:ascii="仿宋" w:eastAsia="仿宋" w:hAnsi="仿宋" w:hint="eastAsia"/>
          <w:sz w:val="24"/>
        </w:rPr>
        <w:t>未经甲方事先书面许可，乙方不得另行指派他人参与提供本协议项下的评估服务，也不得自行更换前款约定的评估专业人员。</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 xml:space="preserve">.3 </w:t>
      </w:r>
      <w:r>
        <w:rPr>
          <w:rFonts w:ascii="仿宋" w:eastAsia="仿宋" w:hAnsi="仿宋" w:hint="eastAsia"/>
          <w:sz w:val="24"/>
        </w:rPr>
        <w:t>评估项目需要增派人员的，在甲方提出需求或者取得甲方的同意后乙方应及时增派有评估资质的人员以便完成评估工作，并将上述评估人员的相关资质报甲方备案。</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 xml:space="preserve">2.4 </w:t>
      </w:r>
      <w:bookmarkStart w:id="1" w:name="_Hlk112348075"/>
      <w:r>
        <w:rPr>
          <w:rFonts w:ascii="仿宋" w:eastAsia="仿宋" w:hAnsi="仿宋" w:hint="eastAsia"/>
          <w:sz w:val="24"/>
        </w:rPr>
        <w:t>乙方不得将依据本协议承担的评估事项向任何第三方进行整体转包或分包，亦不得将本协议项下的部分或者全部权利或者义务转委托给任何第三方。</w:t>
      </w:r>
      <w:bookmarkEnd w:id="1"/>
    </w:p>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lastRenderedPageBreak/>
        <w:t xml:space="preserve"> </w:t>
      </w:r>
      <w:r>
        <w:rPr>
          <w:rFonts w:ascii="仿宋" w:eastAsia="仿宋" w:hAnsi="仿宋" w:hint="eastAsia"/>
          <w:sz w:val="24"/>
          <w:szCs w:val="24"/>
        </w:rPr>
        <w:t>评估基准日</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本协议项下评估基准日为：</w:t>
      </w:r>
      <w:r>
        <w:rPr>
          <w:rFonts w:ascii="仿宋" w:eastAsia="仿宋" w:hAnsi="仿宋" w:hint="eastAsia"/>
          <w:sz w:val="24"/>
        </w:rPr>
        <w:t>202</w:t>
      </w:r>
      <w:r>
        <w:rPr>
          <w:rFonts w:ascii="仿宋" w:eastAsia="仿宋" w:hAnsi="仿宋" w:hint="eastAsia"/>
          <w:sz w:val="24"/>
        </w:rPr>
        <w:t>4</w:t>
      </w:r>
      <w:r>
        <w:rPr>
          <w:rFonts w:ascii="仿宋" w:eastAsia="仿宋" w:hAnsi="仿宋" w:hint="eastAsia"/>
          <w:sz w:val="24"/>
        </w:rPr>
        <w:t>年</w:t>
      </w:r>
      <w:r>
        <w:rPr>
          <w:rFonts w:ascii="仿宋" w:eastAsia="仿宋" w:hAnsi="仿宋" w:hint="eastAsia"/>
          <w:sz w:val="24"/>
        </w:rPr>
        <w:t>1</w:t>
      </w:r>
      <w:r>
        <w:rPr>
          <w:rFonts w:ascii="仿宋" w:eastAsia="仿宋" w:hAnsi="仿宋" w:hint="eastAsia"/>
          <w:sz w:val="24"/>
        </w:rPr>
        <w:t>0</w:t>
      </w:r>
      <w:r>
        <w:rPr>
          <w:rFonts w:ascii="仿宋" w:eastAsia="仿宋" w:hAnsi="仿宋" w:hint="eastAsia"/>
          <w:sz w:val="24"/>
        </w:rPr>
        <w:t>月</w:t>
      </w:r>
      <w:r>
        <w:rPr>
          <w:rFonts w:ascii="仿宋" w:eastAsia="仿宋" w:hAnsi="仿宋" w:hint="eastAsia"/>
          <w:sz w:val="24"/>
        </w:rPr>
        <w:t>31</w:t>
      </w:r>
      <w:r>
        <w:rPr>
          <w:rFonts w:ascii="仿宋" w:eastAsia="仿宋" w:hAnsi="仿宋" w:hint="eastAsia"/>
          <w:sz w:val="24"/>
        </w:rPr>
        <w:t>日。</w:t>
      </w:r>
    </w:p>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委托期限</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委托期限自本协议生效之日起至</w:t>
      </w:r>
      <w:r>
        <w:rPr>
          <w:rFonts w:ascii="仿宋" w:eastAsia="仿宋" w:hAnsi="仿宋" w:hint="eastAsia"/>
          <w:sz w:val="24"/>
        </w:rPr>
        <w:t>202</w:t>
      </w:r>
      <w:r>
        <w:rPr>
          <w:rFonts w:ascii="仿宋" w:eastAsia="仿宋" w:hAnsi="仿宋" w:hint="eastAsia"/>
          <w:sz w:val="24"/>
        </w:rPr>
        <w:t>5</w:t>
      </w:r>
      <w:r>
        <w:rPr>
          <w:rFonts w:ascii="仿宋" w:eastAsia="仿宋" w:hAnsi="仿宋" w:hint="eastAsia"/>
          <w:sz w:val="24"/>
        </w:rPr>
        <w:t>年</w:t>
      </w:r>
      <w:r>
        <w:rPr>
          <w:rFonts w:ascii="仿宋" w:eastAsia="仿宋" w:hAnsi="仿宋" w:hint="eastAsia"/>
          <w:sz w:val="24"/>
        </w:rPr>
        <w:t>3</w:t>
      </w:r>
      <w:r>
        <w:rPr>
          <w:rFonts w:ascii="仿宋" w:eastAsia="仿宋" w:hAnsi="仿宋" w:hint="eastAsia"/>
          <w:sz w:val="24"/>
        </w:rPr>
        <w:t>月</w:t>
      </w:r>
      <w:r>
        <w:rPr>
          <w:rFonts w:ascii="仿宋" w:eastAsia="仿宋" w:hAnsi="仿宋" w:hint="eastAsia"/>
          <w:sz w:val="24"/>
        </w:rPr>
        <w:t>31</w:t>
      </w:r>
      <w:r>
        <w:rPr>
          <w:rFonts w:ascii="仿宋" w:eastAsia="仿宋" w:hAnsi="仿宋" w:hint="eastAsia"/>
          <w:sz w:val="24"/>
        </w:rPr>
        <w:t>日止。</w:t>
      </w:r>
    </w:p>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委托评估工作程序和工作要求</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 xml:space="preserve">.1 </w:t>
      </w:r>
      <w:r>
        <w:rPr>
          <w:rFonts w:ascii="仿宋" w:eastAsia="仿宋" w:hAnsi="仿宋" w:hint="eastAsia"/>
          <w:sz w:val="24"/>
        </w:rPr>
        <w:t>甲方在本协议签订后</w:t>
      </w:r>
      <w:r>
        <w:rPr>
          <w:rFonts w:ascii="仿宋" w:eastAsia="仿宋" w:hAnsi="仿宋" w:hint="eastAsia"/>
          <w:sz w:val="24"/>
        </w:rPr>
        <w:t>2</w:t>
      </w:r>
      <w:r>
        <w:rPr>
          <w:rFonts w:ascii="仿宋" w:eastAsia="仿宋" w:hAnsi="仿宋" w:hint="eastAsia"/>
          <w:sz w:val="24"/>
        </w:rPr>
        <w:t>日内向乙方提供资产评估申报表及相关文件</w:t>
      </w:r>
      <w:r>
        <w:rPr>
          <w:rFonts w:ascii="仿宋" w:eastAsia="仿宋" w:hAnsi="仿宋" w:hint="eastAsia"/>
          <w:sz w:val="24"/>
        </w:rPr>
        <w:t>资料、权属证明。</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 xml:space="preserve">.2 </w:t>
      </w:r>
      <w:r>
        <w:rPr>
          <w:rFonts w:ascii="仿宋" w:eastAsia="仿宋" w:hAnsi="仿宋" w:hint="eastAsia"/>
          <w:sz w:val="24"/>
        </w:rPr>
        <w:t>乙方应在第四条约定的期限届满前向甲方提供正式的书面评估报告（一式贰份）并附相应的评估规则、评估依据，评估报告应经评估人员签字并加盖乙方公章。尽管有此约定，乙方确认，甲方有权根据业务需要，要求乙方在第四条约定的委托期限内提前提供正式评估报告，具体时间以甲方要求为准。</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 xml:space="preserve">.3 </w:t>
      </w:r>
      <w:r>
        <w:rPr>
          <w:rFonts w:ascii="仿宋" w:eastAsia="仿宋" w:hAnsi="仿宋" w:hint="eastAsia"/>
          <w:sz w:val="24"/>
        </w:rPr>
        <w:t>乙方提供的正式评估报告应符合以下要求：（</w:t>
      </w:r>
      <w:r>
        <w:rPr>
          <w:rFonts w:ascii="仿宋" w:eastAsia="仿宋" w:hAnsi="仿宋" w:hint="eastAsia"/>
          <w:sz w:val="24"/>
        </w:rPr>
        <w:t>1</w:t>
      </w:r>
      <w:r>
        <w:rPr>
          <w:rFonts w:ascii="仿宋" w:eastAsia="仿宋" w:hAnsi="仿宋" w:hint="eastAsia"/>
          <w:sz w:val="24"/>
        </w:rPr>
        <w:t>）报告内容清晰、具体、不得引起误导；（</w:t>
      </w:r>
      <w:r>
        <w:rPr>
          <w:rFonts w:ascii="仿宋" w:eastAsia="仿宋" w:hAnsi="仿宋" w:hint="eastAsia"/>
          <w:sz w:val="24"/>
        </w:rPr>
        <w:t>2</w:t>
      </w:r>
      <w:r>
        <w:rPr>
          <w:rFonts w:ascii="仿宋" w:eastAsia="仿宋" w:hAnsi="仿宋" w:hint="eastAsia"/>
          <w:sz w:val="24"/>
        </w:rPr>
        <w:t>）应具体说明进行资产勘查、收集评估资料的过程和情况；（</w:t>
      </w:r>
      <w:r>
        <w:rPr>
          <w:rFonts w:ascii="仿宋" w:eastAsia="仿宋" w:hAnsi="仿宋" w:hint="eastAsia"/>
          <w:sz w:val="24"/>
        </w:rPr>
        <w:t>3</w:t>
      </w:r>
      <w:r>
        <w:rPr>
          <w:rFonts w:ascii="仿宋" w:eastAsia="仿宋" w:hAnsi="仿宋" w:hint="eastAsia"/>
          <w:sz w:val="24"/>
        </w:rPr>
        <w:t>）应详细描述分析、整理评估资料的过程和情况；（</w:t>
      </w:r>
      <w:r>
        <w:rPr>
          <w:rFonts w:ascii="仿宋" w:eastAsia="仿宋" w:hAnsi="仿宋" w:hint="eastAsia"/>
          <w:sz w:val="24"/>
        </w:rPr>
        <w:t>4</w:t>
      </w:r>
      <w:r>
        <w:rPr>
          <w:rFonts w:ascii="仿宋" w:eastAsia="仿宋" w:hAnsi="仿宋" w:hint="eastAsia"/>
          <w:sz w:val="24"/>
        </w:rPr>
        <w:t>）应详细描述选择评估方法的</w:t>
      </w:r>
      <w:r>
        <w:rPr>
          <w:rFonts w:ascii="仿宋" w:eastAsia="仿宋" w:hAnsi="仿宋" w:hint="eastAsia"/>
          <w:sz w:val="24"/>
        </w:rPr>
        <w:t>过程和依据、评估方法的基本原理、相关参数的选取和运用评估方法进行计算、分析、判断的过程；（</w:t>
      </w:r>
      <w:r>
        <w:rPr>
          <w:rFonts w:ascii="仿宋" w:eastAsia="仿宋" w:hAnsi="仿宋" w:hint="eastAsia"/>
          <w:sz w:val="24"/>
        </w:rPr>
        <w:t>5</w:t>
      </w:r>
      <w:r>
        <w:rPr>
          <w:rFonts w:ascii="仿宋" w:eastAsia="仿宋" w:hAnsi="仿宋" w:hint="eastAsia"/>
          <w:sz w:val="24"/>
        </w:rPr>
        <w:t>）应对评估结论进行综合分析并对形成最终评估结论的过程进行详细描述。</w:t>
      </w:r>
    </w:p>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评估费及其支付</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 xml:space="preserve">.1 </w:t>
      </w:r>
      <w:r>
        <w:rPr>
          <w:rFonts w:ascii="仿宋" w:eastAsia="仿宋" w:hAnsi="仿宋" w:hint="eastAsia"/>
          <w:sz w:val="24"/>
        </w:rPr>
        <w:t>根据国家有关规定，结合本次评估之特定目的，双方同意按如下方式确定评估费：</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 xml:space="preserve">6.1.1 </w:t>
      </w:r>
      <w:r>
        <w:rPr>
          <w:rFonts w:ascii="仿宋" w:eastAsia="仿宋" w:hAnsi="仿宋" w:hint="eastAsia"/>
          <w:sz w:val="24"/>
        </w:rPr>
        <w:t>按照双方协商确定的费用执行，即本协议评估费用为人民币肆万玖仟伍佰元整（小写：</w:t>
      </w:r>
      <w:r>
        <w:rPr>
          <w:rFonts w:ascii="仿宋" w:eastAsia="仿宋" w:hAnsi="仿宋" w:hint="eastAsia"/>
          <w:sz w:val="24"/>
        </w:rPr>
        <w:t>49,500.00</w:t>
      </w:r>
      <w:r>
        <w:rPr>
          <w:rFonts w:ascii="仿宋" w:eastAsia="仿宋" w:hAnsi="仿宋" w:hint="eastAsia"/>
          <w:sz w:val="24"/>
        </w:rPr>
        <w:t>元）。（该费用已含税，税率为</w:t>
      </w:r>
      <w:r>
        <w:rPr>
          <w:rFonts w:ascii="仿宋" w:eastAsia="仿宋" w:hAnsi="仿宋" w:hint="eastAsia"/>
          <w:sz w:val="24"/>
        </w:rPr>
        <w:t>6%</w:t>
      </w:r>
      <w:r>
        <w:rPr>
          <w:rFonts w:ascii="仿宋" w:eastAsia="仿宋" w:hAnsi="仿宋" w:hint="eastAsia"/>
          <w:sz w:val="24"/>
        </w:rPr>
        <w:t>，不含税金额为人民币</w:t>
      </w:r>
      <w:r>
        <w:rPr>
          <w:rFonts w:ascii="仿宋" w:eastAsia="仿宋" w:hAnsi="仿宋" w:hint="eastAsia"/>
          <w:sz w:val="24"/>
        </w:rPr>
        <w:t>46,698.11</w:t>
      </w:r>
      <w:r>
        <w:rPr>
          <w:rFonts w:ascii="仿宋" w:eastAsia="仿宋" w:hAnsi="仿宋" w:hint="eastAsia"/>
          <w:sz w:val="24"/>
        </w:rPr>
        <w:t>元，增值税税额为人民币</w:t>
      </w:r>
      <w:r>
        <w:rPr>
          <w:rFonts w:ascii="仿宋" w:eastAsia="仿宋" w:hAnsi="仿宋" w:hint="eastAsia"/>
          <w:sz w:val="24"/>
        </w:rPr>
        <w:t>2,801.89</w:t>
      </w:r>
      <w:r>
        <w:rPr>
          <w:rFonts w:ascii="仿宋" w:eastAsia="仿宋" w:hAnsi="仿宋" w:hint="eastAsia"/>
          <w:sz w:val="24"/>
        </w:rPr>
        <w:t>元，该约定税率与法律法规不符的，按照相</w:t>
      </w:r>
      <w:r>
        <w:rPr>
          <w:rFonts w:ascii="仿宋" w:eastAsia="仿宋" w:hAnsi="仿宋" w:hint="eastAsia"/>
          <w:sz w:val="24"/>
        </w:rPr>
        <w:t>关法律法规执行，但甲方应支付的费用金额不因此改变）</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乙方已经出具正式的书面评估报告并经甲方审核通过，且乙方已经提供等额、合法、有效的增值税专用发票后的</w:t>
      </w:r>
      <w:r>
        <w:rPr>
          <w:rFonts w:ascii="仿宋" w:eastAsia="仿宋" w:hAnsi="仿宋" w:hint="eastAsia"/>
          <w:sz w:val="24"/>
        </w:rPr>
        <w:t>60</w:t>
      </w:r>
      <w:r>
        <w:rPr>
          <w:rFonts w:ascii="仿宋" w:eastAsia="仿宋" w:hAnsi="仿宋" w:hint="eastAsia"/>
          <w:sz w:val="24"/>
        </w:rPr>
        <w:t>个工作日之内，甲方一次性支付全部评估</w:t>
      </w:r>
      <w:r>
        <w:rPr>
          <w:rFonts w:ascii="仿宋" w:eastAsia="仿宋" w:hAnsi="仿宋" w:hint="eastAsia"/>
          <w:sz w:val="24"/>
        </w:rPr>
        <w:lastRenderedPageBreak/>
        <w:t>费用。</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 xml:space="preserve">6.1.2 </w:t>
      </w:r>
      <w:r>
        <w:rPr>
          <w:rFonts w:ascii="仿宋" w:eastAsia="仿宋" w:hAnsi="仿宋" w:hint="eastAsia"/>
          <w:sz w:val="24"/>
        </w:rPr>
        <w:t>如评估项目实际情况发生变化，导致乙方出具的评估报告无法满足甲方委托目的，甲方有权根据乙方实际已提供的评估服务情况支付费用，费用金额由甲方确定，乙方同意对此不提出任何异议。</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 xml:space="preserve">6.1.3 </w:t>
      </w:r>
      <w:r>
        <w:rPr>
          <w:rFonts w:ascii="仿宋" w:eastAsia="仿宋" w:hAnsi="仿宋" w:hint="eastAsia"/>
          <w:sz w:val="24"/>
        </w:rPr>
        <w:t>双方确认，如协议履行期间，非因可归责于甲乙双方的原因致使评估服务需要提前终止的，甲方应通知乙方停止相关工作，并按照如下</w:t>
      </w:r>
      <w:r>
        <w:rPr>
          <w:rFonts w:ascii="仿宋" w:eastAsia="仿宋" w:hAnsi="仿宋" w:hint="eastAsia"/>
          <w:sz w:val="24"/>
        </w:rPr>
        <w:t>约定向乙方支付评估费用</w:t>
      </w:r>
      <w:r>
        <w:rPr>
          <w:rFonts w:ascii="仿宋" w:eastAsia="仿宋" w:hAnsi="仿宋" w:hint="eastAsia"/>
          <w:sz w:val="24"/>
        </w:rPr>
        <w:t>:</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）乙方尚未就评估对象开展现场工作的，甲方不支付乙方任何费用。</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）乙方已就评估对象开展现场工作但未出具电子版评估报告的，甲方应在乙方提供等额、合法、有效的增值税专用发票后的</w:t>
      </w:r>
      <w:r>
        <w:rPr>
          <w:rFonts w:ascii="仿宋" w:eastAsia="仿宋" w:hAnsi="仿宋" w:hint="eastAsia"/>
          <w:sz w:val="24"/>
        </w:rPr>
        <w:t>60</w:t>
      </w:r>
      <w:r>
        <w:rPr>
          <w:rFonts w:ascii="仿宋" w:eastAsia="仿宋" w:hAnsi="仿宋" w:hint="eastAsia"/>
          <w:sz w:val="24"/>
        </w:rPr>
        <w:t>个工作日内向乙方支付评估费用总额的</w:t>
      </w:r>
      <w:r>
        <w:rPr>
          <w:rFonts w:ascii="仿宋" w:eastAsia="仿宋" w:hAnsi="仿宋" w:hint="eastAsia"/>
          <w:sz w:val="24"/>
        </w:rPr>
        <w:t>50%</w:t>
      </w:r>
      <w:r>
        <w:rPr>
          <w:rFonts w:ascii="仿宋" w:eastAsia="仿宋" w:hAnsi="仿宋" w:hint="eastAsia"/>
          <w:sz w:val="24"/>
        </w:rPr>
        <w:t>，即人民币</w:t>
      </w:r>
      <w:r>
        <w:rPr>
          <w:rFonts w:ascii="仿宋" w:eastAsia="仿宋" w:hAnsi="仿宋" w:hint="eastAsia"/>
          <w:sz w:val="24"/>
        </w:rPr>
        <w:t>24,750.00</w:t>
      </w:r>
      <w:r>
        <w:rPr>
          <w:rFonts w:ascii="仿宋" w:eastAsia="仿宋" w:hAnsi="仿宋" w:hint="eastAsia"/>
          <w:sz w:val="24"/>
        </w:rPr>
        <w:t>元</w:t>
      </w:r>
      <w:r>
        <w:rPr>
          <w:rFonts w:ascii="仿宋" w:eastAsia="仿宋" w:hAnsi="仿宋" w:hint="eastAsia"/>
          <w:sz w:val="24"/>
        </w:rPr>
        <w:t>(</w:t>
      </w:r>
      <w:r>
        <w:rPr>
          <w:rFonts w:ascii="仿宋" w:eastAsia="仿宋" w:hAnsi="仿宋" w:hint="eastAsia"/>
          <w:sz w:val="24"/>
        </w:rPr>
        <w:t>大写</w:t>
      </w:r>
      <w:r>
        <w:rPr>
          <w:rFonts w:ascii="仿宋" w:eastAsia="仿宋" w:hAnsi="仿宋" w:hint="eastAsia"/>
          <w:sz w:val="24"/>
        </w:rPr>
        <w:t>:</w:t>
      </w:r>
      <w:r>
        <w:rPr>
          <w:rFonts w:ascii="仿宋" w:eastAsia="仿宋" w:hAnsi="仿宋" w:hint="eastAsia"/>
          <w:sz w:val="24"/>
        </w:rPr>
        <w:t>贰万肆仟柒佰伍拾元整</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该金额已含税，税率为</w:t>
      </w:r>
      <w:r>
        <w:rPr>
          <w:rFonts w:ascii="仿宋" w:eastAsia="仿宋" w:hAnsi="仿宋" w:hint="eastAsia"/>
          <w:sz w:val="24"/>
        </w:rPr>
        <w:t>6%</w:t>
      </w:r>
      <w:r>
        <w:rPr>
          <w:rFonts w:ascii="仿宋" w:eastAsia="仿宋" w:hAnsi="仿宋" w:hint="eastAsia"/>
          <w:sz w:val="24"/>
        </w:rPr>
        <w:t>，其中不含税金额为人民币</w:t>
      </w:r>
      <w:r>
        <w:rPr>
          <w:rFonts w:ascii="仿宋" w:eastAsia="仿宋" w:hAnsi="仿宋" w:hint="eastAsia"/>
          <w:sz w:val="24"/>
        </w:rPr>
        <w:t>23349.06</w:t>
      </w:r>
      <w:r>
        <w:rPr>
          <w:rFonts w:ascii="仿宋" w:eastAsia="仿宋" w:hAnsi="仿宋" w:hint="eastAsia"/>
          <w:sz w:val="24"/>
        </w:rPr>
        <w:t>元，增值税税额为人民币</w:t>
      </w:r>
      <w:r>
        <w:rPr>
          <w:rFonts w:ascii="仿宋" w:eastAsia="仿宋" w:hAnsi="仿宋" w:hint="eastAsia"/>
          <w:sz w:val="24"/>
        </w:rPr>
        <w:t>1400.94</w:t>
      </w:r>
      <w:r>
        <w:rPr>
          <w:rFonts w:ascii="仿宋" w:eastAsia="仿宋" w:hAnsi="仿宋" w:hint="eastAsia"/>
          <w:sz w:val="24"/>
        </w:rPr>
        <w:t>元，该约定税率与法律法规不符的，按照相关法律法规执行，但甲方应支付的费用金额不因此改变</w:t>
      </w:r>
      <w:r>
        <w:rPr>
          <w:rFonts w:ascii="仿宋" w:eastAsia="仿宋" w:hAnsi="仿宋" w:hint="eastAsia"/>
          <w:sz w:val="24"/>
        </w:rPr>
        <w:t>)</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）乙方</w:t>
      </w:r>
      <w:r>
        <w:rPr>
          <w:rFonts w:ascii="仿宋" w:eastAsia="仿宋" w:hAnsi="仿宋" w:hint="eastAsia"/>
          <w:sz w:val="24"/>
        </w:rPr>
        <w:t>已就评估对象出具电子版评估报告但尚未出具正式评估报告，或虽已出具正式评估报告但尚未经甲方审核通过的，甲方应在乙方提供等额、合法、有效的增值税专用发票后的</w:t>
      </w:r>
      <w:r>
        <w:rPr>
          <w:rFonts w:ascii="仿宋" w:eastAsia="仿宋" w:hAnsi="仿宋" w:hint="eastAsia"/>
          <w:sz w:val="24"/>
        </w:rPr>
        <w:t>60</w:t>
      </w:r>
      <w:r>
        <w:rPr>
          <w:rFonts w:ascii="仿宋" w:eastAsia="仿宋" w:hAnsi="仿宋" w:hint="eastAsia"/>
          <w:sz w:val="24"/>
        </w:rPr>
        <w:t>个工作日内向乙方支付评估费用总额的</w:t>
      </w:r>
      <w:r>
        <w:rPr>
          <w:rFonts w:ascii="仿宋" w:eastAsia="仿宋" w:hAnsi="仿宋" w:hint="eastAsia"/>
          <w:sz w:val="24"/>
        </w:rPr>
        <w:t>80%</w:t>
      </w:r>
      <w:r>
        <w:rPr>
          <w:rFonts w:ascii="仿宋" w:eastAsia="仿宋" w:hAnsi="仿宋" w:hint="eastAsia"/>
          <w:sz w:val="24"/>
        </w:rPr>
        <w:t>，即人民币</w:t>
      </w:r>
      <w:r>
        <w:rPr>
          <w:rFonts w:ascii="仿宋" w:eastAsia="仿宋" w:hAnsi="仿宋" w:hint="eastAsia"/>
          <w:sz w:val="24"/>
        </w:rPr>
        <w:t>39,600.00</w:t>
      </w:r>
      <w:r>
        <w:rPr>
          <w:rFonts w:ascii="仿宋" w:eastAsia="仿宋" w:hAnsi="仿宋" w:hint="eastAsia"/>
          <w:sz w:val="24"/>
        </w:rPr>
        <w:t>元</w:t>
      </w:r>
      <w:r>
        <w:rPr>
          <w:rFonts w:ascii="仿宋" w:eastAsia="仿宋" w:hAnsi="仿宋" w:hint="eastAsia"/>
          <w:sz w:val="24"/>
        </w:rPr>
        <w:t>(</w:t>
      </w:r>
      <w:r>
        <w:rPr>
          <w:rFonts w:ascii="仿宋" w:eastAsia="仿宋" w:hAnsi="仿宋" w:hint="eastAsia"/>
          <w:sz w:val="24"/>
        </w:rPr>
        <w:t>大写</w:t>
      </w:r>
      <w:r>
        <w:rPr>
          <w:rFonts w:ascii="仿宋" w:eastAsia="仿宋" w:hAnsi="仿宋" w:hint="eastAsia"/>
          <w:sz w:val="24"/>
        </w:rPr>
        <w:t>:</w:t>
      </w:r>
      <w:r>
        <w:rPr>
          <w:rFonts w:ascii="仿宋" w:eastAsia="仿宋" w:hAnsi="仿宋" w:hint="eastAsia"/>
          <w:sz w:val="24"/>
        </w:rPr>
        <w:t>叁万玖仟陆佰元整</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该金额已含税，税率为</w:t>
      </w:r>
      <w:r>
        <w:rPr>
          <w:rFonts w:ascii="仿宋" w:eastAsia="仿宋" w:hAnsi="仿宋" w:hint="eastAsia"/>
          <w:sz w:val="24"/>
        </w:rPr>
        <w:t>6%</w:t>
      </w:r>
      <w:r>
        <w:rPr>
          <w:rFonts w:ascii="仿宋" w:eastAsia="仿宋" w:hAnsi="仿宋" w:hint="eastAsia"/>
          <w:sz w:val="24"/>
        </w:rPr>
        <w:t>，其中不含税金额为人民币</w:t>
      </w:r>
      <w:r>
        <w:rPr>
          <w:rFonts w:ascii="仿宋" w:eastAsia="仿宋" w:hAnsi="仿宋" w:hint="eastAsia"/>
          <w:sz w:val="24"/>
        </w:rPr>
        <w:t>37358.49</w:t>
      </w:r>
      <w:r>
        <w:rPr>
          <w:rFonts w:ascii="仿宋" w:eastAsia="仿宋" w:hAnsi="仿宋" w:hint="eastAsia"/>
          <w:sz w:val="24"/>
        </w:rPr>
        <w:t>元，增值税税额为人民币</w:t>
      </w:r>
      <w:r>
        <w:rPr>
          <w:rFonts w:ascii="仿宋" w:eastAsia="仿宋" w:hAnsi="仿宋" w:hint="eastAsia"/>
          <w:sz w:val="24"/>
        </w:rPr>
        <w:t>2241.51</w:t>
      </w:r>
      <w:r>
        <w:rPr>
          <w:rFonts w:ascii="仿宋" w:eastAsia="仿宋" w:hAnsi="仿宋" w:hint="eastAsia"/>
          <w:sz w:val="24"/>
        </w:rPr>
        <w:t>元，该约定税率与法律法规不符的，按照相关法律法规执行，但甲方应支付的费用金额不因此改变</w:t>
      </w:r>
      <w:r>
        <w:rPr>
          <w:rFonts w:ascii="仿宋" w:eastAsia="仿宋" w:hAnsi="仿宋" w:hint="eastAsia"/>
          <w:sz w:val="24"/>
        </w:rPr>
        <w:t>)</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 xml:space="preserve">6.1.4 </w:t>
      </w:r>
      <w:r>
        <w:rPr>
          <w:rFonts w:ascii="仿宋" w:eastAsia="仿宋" w:hAnsi="仿宋" w:hint="eastAsia"/>
          <w:sz w:val="24"/>
        </w:rPr>
        <w:t>双方确认，上述评估费用的支付以乙方不存在任何违约行为为</w:t>
      </w:r>
      <w:r>
        <w:rPr>
          <w:rFonts w:ascii="仿宋" w:eastAsia="仿宋" w:hAnsi="仿宋" w:hint="eastAsia"/>
          <w:sz w:val="24"/>
        </w:rPr>
        <w:t>前提。</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 xml:space="preserve">6.2 </w:t>
      </w:r>
      <w:r>
        <w:rPr>
          <w:rFonts w:ascii="仿宋" w:eastAsia="仿宋" w:hAnsi="仿宋" w:hint="eastAsia"/>
          <w:sz w:val="24"/>
        </w:rPr>
        <w:t>乙方承诺：对于依据财政部有关文件规定的应当报财政部备案或核准的资产评估项目，乙方承诺待评估报告经中华人民共和国财政部审核通过后，再行收取评估费。</w:t>
      </w:r>
      <w:r>
        <w:rPr>
          <w:rFonts w:ascii="仿宋" w:eastAsia="仿宋" w:hAnsi="仿宋" w:hint="eastAsia"/>
          <w:sz w:val="24"/>
        </w:rPr>
        <w:t xml:space="preserve"> </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 xml:space="preserve">6.3 </w:t>
      </w:r>
      <w:r>
        <w:rPr>
          <w:rFonts w:ascii="仿宋" w:eastAsia="仿宋" w:hAnsi="仿宋"/>
          <w:sz w:val="24"/>
        </w:rPr>
        <w:t>乙方指定收款账户信息</w:t>
      </w:r>
      <w:r>
        <w:rPr>
          <w:rFonts w:ascii="仿宋" w:eastAsia="仿宋" w:hAnsi="仿宋" w:hint="eastAsia"/>
          <w:sz w:val="24"/>
        </w:rPr>
        <w:t>如下：</w:t>
      </w:r>
    </w:p>
    <w:p w:rsidR="004D5F88" w:rsidRDefault="003034FB">
      <w:pPr>
        <w:spacing w:beforeLines="50" w:before="156" w:line="360" w:lineRule="auto"/>
        <w:ind w:firstLineChars="200" w:firstLine="480"/>
        <w:rPr>
          <w:rFonts w:ascii="仿宋" w:eastAsia="仿宋" w:hAnsi="仿宋"/>
          <w:sz w:val="24"/>
        </w:rPr>
      </w:pPr>
      <w:bookmarkStart w:id="2" w:name="_Hlk119455062"/>
      <w:r>
        <w:rPr>
          <w:rFonts w:ascii="仿宋" w:eastAsia="仿宋" w:hAnsi="仿宋" w:hint="eastAsia"/>
          <w:sz w:val="24"/>
        </w:rPr>
        <w:lastRenderedPageBreak/>
        <w:t>户</w:t>
      </w:r>
      <w:r>
        <w:rPr>
          <w:rFonts w:ascii="仿宋" w:eastAsia="仿宋" w:hAnsi="仿宋" w:hint="eastAsia"/>
          <w:sz w:val="24"/>
        </w:rPr>
        <w:t xml:space="preserve">  </w:t>
      </w:r>
      <w:r>
        <w:rPr>
          <w:rFonts w:ascii="仿宋" w:eastAsia="仿宋" w:hAnsi="仿宋" w:hint="eastAsia"/>
          <w:sz w:val="24"/>
        </w:rPr>
        <w:t>名：北京康正宏基房地产评估有限公司</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账</w:t>
      </w:r>
      <w:r>
        <w:rPr>
          <w:rFonts w:ascii="仿宋" w:eastAsia="仿宋" w:hAnsi="仿宋" w:hint="eastAsia"/>
          <w:sz w:val="24"/>
        </w:rPr>
        <w:t xml:space="preserve">  </w:t>
      </w:r>
      <w:r>
        <w:rPr>
          <w:rFonts w:ascii="仿宋" w:eastAsia="仿宋" w:hAnsi="仿宋" w:hint="eastAsia"/>
          <w:sz w:val="24"/>
        </w:rPr>
        <w:t>号：</w:t>
      </w:r>
      <w:r w:rsidR="00911AC2">
        <w:rPr>
          <w:rFonts w:ascii="仿宋" w:eastAsia="仿宋" w:hAnsi="仿宋"/>
          <w:sz w:val="24"/>
        </w:rPr>
        <w:t>110060739012015026873</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开户行：</w:t>
      </w:r>
      <w:r w:rsidR="00911AC2" w:rsidRPr="00911AC2">
        <w:rPr>
          <w:rFonts w:ascii="仿宋" w:eastAsia="仿宋" w:hAnsi="仿宋" w:hint="eastAsia"/>
          <w:sz w:val="24"/>
        </w:rPr>
        <w:t>交通银行北京和平里支行</w:t>
      </w:r>
      <w:bookmarkStart w:id="3" w:name="_GoBack"/>
      <w:bookmarkEnd w:id="3"/>
    </w:p>
    <w:bookmarkEnd w:id="2"/>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如乙方收款账户发生变更，乙方应在变更后</w:t>
      </w:r>
      <w:r>
        <w:rPr>
          <w:rFonts w:ascii="仿宋" w:eastAsia="仿宋" w:hAnsi="仿宋"/>
          <w:sz w:val="24"/>
        </w:rPr>
        <w:t>3</w:t>
      </w:r>
      <w:r>
        <w:rPr>
          <w:rFonts w:ascii="仿宋" w:eastAsia="仿宋" w:hAnsi="仿宋" w:hint="eastAsia"/>
          <w:sz w:val="24"/>
        </w:rPr>
        <w:t>日内以书面方式通知甲方，通知应加盖乙方公章。因乙方未及时通知甲方而产生的一切损失及后果，由乙方自行承担。</w:t>
      </w:r>
    </w:p>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甲方的权利和义务</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 xml:space="preserve">.1 </w:t>
      </w:r>
      <w:r>
        <w:rPr>
          <w:rFonts w:ascii="仿宋" w:eastAsia="仿宋" w:hAnsi="仿宋" w:hint="eastAsia"/>
          <w:sz w:val="24"/>
        </w:rPr>
        <w:t>按时获取评估报告并对其进行审核。</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 xml:space="preserve">.2 </w:t>
      </w:r>
      <w:r>
        <w:rPr>
          <w:rFonts w:ascii="仿宋" w:eastAsia="仿宋" w:hAnsi="仿宋" w:hint="eastAsia"/>
          <w:sz w:val="24"/>
        </w:rPr>
        <w:t>及时获得乙方评估工作量明细单并对其进行审查。</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 xml:space="preserve">.3 </w:t>
      </w:r>
      <w:r>
        <w:rPr>
          <w:rFonts w:ascii="仿宋" w:eastAsia="仿宋" w:hAnsi="仿宋" w:hint="eastAsia"/>
          <w:sz w:val="24"/>
        </w:rPr>
        <w:t>按约定日期为乙方提供与评估相关的文件、资料，并保证该等文件、资料与甲方取得时的初始状态一致。</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 xml:space="preserve">.4 </w:t>
      </w:r>
      <w:r>
        <w:rPr>
          <w:rFonts w:ascii="仿宋" w:eastAsia="仿宋" w:hAnsi="仿宋" w:hint="eastAsia"/>
          <w:sz w:val="24"/>
        </w:rPr>
        <w:t>为乙方评估工作提供必要的协助，并按本协议约定支付评估费用。</w:t>
      </w:r>
    </w:p>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乙方的权利和义务</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 xml:space="preserve">.1 </w:t>
      </w:r>
      <w:r>
        <w:rPr>
          <w:rFonts w:ascii="仿宋" w:eastAsia="仿宋" w:hAnsi="仿宋" w:hint="eastAsia"/>
          <w:sz w:val="24"/>
        </w:rPr>
        <w:t>按本协议约定获取评估服务报酬（评估费）。</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 xml:space="preserve">.2 </w:t>
      </w:r>
      <w:r>
        <w:rPr>
          <w:rFonts w:ascii="仿宋" w:eastAsia="仿宋" w:hAnsi="仿宋" w:hint="eastAsia"/>
          <w:sz w:val="24"/>
        </w:rPr>
        <w:t>信守独立、客观、公正的评估原则，认真执行国家有关法律法规和评估规范，按期提交评估报告，并保证报告内容的真实性、合法性和准确性，对出具的评估报告承担相应的法律责任。</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 xml:space="preserve">.3 </w:t>
      </w:r>
      <w:r>
        <w:rPr>
          <w:rFonts w:ascii="仿宋" w:eastAsia="仿宋" w:hAnsi="仿宋" w:hint="eastAsia"/>
          <w:sz w:val="24"/>
        </w:rPr>
        <w:t>按照</w:t>
      </w:r>
      <w:r>
        <w:rPr>
          <w:rFonts w:ascii="仿宋" w:eastAsia="仿宋" w:hAnsi="仿宋" w:hint="eastAsia"/>
          <w:sz w:val="24"/>
        </w:rPr>
        <w:t>行业准则的要求收集出具评估报告所需的其他资料并对其合法性、真实性、准确性、完整性进行核实。</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 xml:space="preserve">.4 </w:t>
      </w:r>
      <w:r>
        <w:rPr>
          <w:rFonts w:ascii="仿宋" w:eastAsia="仿宋" w:hAnsi="仿宋" w:hint="eastAsia"/>
          <w:sz w:val="24"/>
        </w:rPr>
        <w:t>指派本协议约定的评估专业人员协助甲方的评估前准备工作，定期向甲方提供评估工作量明细单，并接受甲方的审查，恪守执业纪律和职业道德，对甲方提供的内部资料和评估结果，严守秘密。</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 xml:space="preserve">.5 </w:t>
      </w:r>
      <w:r>
        <w:rPr>
          <w:rFonts w:ascii="仿宋" w:eastAsia="仿宋" w:hAnsi="仿宋" w:hint="eastAsia"/>
          <w:sz w:val="24"/>
        </w:rPr>
        <w:t>对甲方指出的评估工作和评估报告中存在的疏忽、遗漏、错误之处，应认真予以改正；对甲方提出的疑问，应及时给予解答。</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lastRenderedPageBreak/>
        <w:t>8</w:t>
      </w:r>
      <w:r>
        <w:rPr>
          <w:rFonts w:ascii="仿宋" w:eastAsia="仿宋" w:hAnsi="仿宋" w:hint="eastAsia"/>
          <w:sz w:val="24"/>
        </w:rPr>
        <w:t>.6</w:t>
      </w:r>
      <w:r>
        <w:rPr>
          <w:rFonts w:ascii="仿宋" w:eastAsia="仿宋" w:hAnsi="仿宋"/>
          <w:sz w:val="24"/>
        </w:rPr>
        <w:t xml:space="preserve"> </w:t>
      </w:r>
      <w:r>
        <w:rPr>
          <w:rFonts w:ascii="仿宋" w:eastAsia="仿宋" w:hAnsi="仿宋" w:hint="eastAsia"/>
          <w:sz w:val="24"/>
        </w:rPr>
        <w:t>自行负担乙方评估专业人员因从事本协议项下评估服务而发生的差旅费及其他各项费用。</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 xml:space="preserve">8.7 </w:t>
      </w:r>
      <w:r>
        <w:rPr>
          <w:rFonts w:ascii="仿宋" w:eastAsia="仿宋" w:hAnsi="仿宋" w:hint="eastAsia"/>
          <w:sz w:val="24"/>
        </w:rPr>
        <w:t>配合甲方办理依据财政部有</w:t>
      </w:r>
      <w:r>
        <w:rPr>
          <w:rFonts w:ascii="仿宋" w:eastAsia="仿宋" w:hAnsi="仿宋" w:hint="eastAsia"/>
          <w:sz w:val="24"/>
        </w:rPr>
        <w:t>关文件规定的应当报财政部备案或核准的资产评估项目的核准或备案手续。</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 xml:space="preserve">8.8 </w:t>
      </w:r>
      <w:r>
        <w:rPr>
          <w:rFonts w:ascii="仿宋" w:eastAsia="仿宋" w:hAnsi="仿宋" w:hint="eastAsia"/>
          <w:sz w:val="24"/>
        </w:rPr>
        <w:t>乙方承诺：其机构及从业人员不得为第三方（包括但不限于其他收购方、债务人、担保人或其关联方等）提供任何与甲方存在利益冲突的服务。</w:t>
      </w:r>
    </w:p>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bookmarkStart w:id="4" w:name="_Hlk112348861"/>
      <w:r>
        <w:rPr>
          <w:rFonts w:ascii="仿宋" w:eastAsia="仿宋" w:hAnsi="仿宋" w:hint="eastAsia"/>
          <w:sz w:val="24"/>
          <w:szCs w:val="24"/>
        </w:rPr>
        <w:t xml:space="preserve"> </w:t>
      </w:r>
      <w:r>
        <w:rPr>
          <w:rFonts w:ascii="仿宋" w:eastAsia="仿宋" w:hAnsi="仿宋" w:hint="eastAsia"/>
          <w:sz w:val="24"/>
          <w:szCs w:val="24"/>
        </w:rPr>
        <w:t>协议的变更、终止</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 xml:space="preserve">.1 </w:t>
      </w:r>
      <w:r>
        <w:rPr>
          <w:rFonts w:ascii="仿宋" w:eastAsia="仿宋" w:hAnsi="仿宋" w:hint="eastAsia"/>
          <w:sz w:val="24"/>
        </w:rPr>
        <w:t>本协议生效后，未经双方协商一致，达成书面协议，任何一方不得擅自变更本协议。如需变更本协议条款或就未尽事项签署补充协议，应经双方共同协商达成一致，并签署书面文件。</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 xml:space="preserve">.2 </w:t>
      </w:r>
      <w:r>
        <w:rPr>
          <w:rFonts w:ascii="仿宋" w:eastAsia="仿宋" w:hAnsi="仿宋" w:hint="eastAsia"/>
          <w:sz w:val="24"/>
        </w:rPr>
        <w:t>在下列条件发生时，任何一方均有权书面通知另一方终止本协议，本协议自书面终止通知到达对方时终止：</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 xml:space="preserve">.2.1 </w:t>
      </w:r>
      <w:r>
        <w:rPr>
          <w:rFonts w:ascii="仿宋" w:eastAsia="仿宋" w:hAnsi="仿宋" w:hint="eastAsia"/>
          <w:sz w:val="24"/>
        </w:rPr>
        <w:t>发</w:t>
      </w:r>
      <w:r>
        <w:rPr>
          <w:rFonts w:ascii="仿宋" w:eastAsia="仿宋" w:hAnsi="仿宋" w:hint="eastAsia"/>
          <w:sz w:val="24"/>
        </w:rPr>
        <w:t>生不可抗力事由，一方在超过</w:t>
      </w:r>
      <w:r>
        <w:rPr>
          <w:rFonts w:ascii="仿宋" w:eastAsia="仿宋" w:hAnsi="仿宋"/>
          <w:sz w:val="24"/>
        </w:rPr>
        <w:t>10</w:t>
      </w:r>
      <w:r>
        <w:rPr>
          <w:rFonts w:ascii="仿宋" w:eastAsia="仿宋" w:hAnsi="仿宋" w:hint="eastAsia"/>
          <w:sz w:val="24"/>
        </w:rPr>
        <w:t>日后仍无法履行其主要义务时；</w:t>
      </w:r>
    </w:p>
    <w:p w:rsidR="004D5F88" w:rsidRDefault="003034FB">
      <w:pPr>
        <w:spacing w:beforeLines="50" w:before="156" w:line="360" w:lineRule="auto"/>
        <w:ind w:firstLineChars="200" w:firstLine="480"/>
        <w:rPr>
          <w:rFonts w:ascii="仿宋" w:eastAsia="仿宋" w:hAnsi="仿宋" w:cs="仿宋"/>
          <w:bCs/>
          <w:sz w:val="24"/>
        </w:rPr>
      </w:pPr>
      <w:r>
        <w:rPr>
          <w:rFonts w:ascii="仿宋" w:eastAsia="仿宋" w:hAnsi="仿宋"/>
          <w:sz w:val="24"/>
        </w:rPr>
        <w:t>9</w:t>
      </w:r>
      <w:r>
        <w:rPr>
          <w:rFonts w:ascii="仿宋" w:eastAsia="仿宋" w:hAnsi="仿宋" w:hint="eastAsia"/>
          <w:sz w:val="24"/>
        </w:rPr>
        <w:t>.2.2</w:t>
      </w:r>
      <w:bookmarkStart w:id="5" w:name="_Hlk121984094"/>
      <w:r>
        <w:rPr>
          <w:rFonts w:ascii="仿宋" w:eastAsia="仿宋" w:hAnsi="仿宋" w:cs="仿宋" w:hint="eastAsia"/>
          <w:bCs/>
          <w:sz w:val="24"/>
        </w:rPr>
        <w:t>由于法律法规或金融监管部门及其他政府部门要求导致本协议无法履行</w:t>
      </w:r>
      <w:bookmarkEnd w:id="5"/>
      <w:r>
        <w:rPr>
          <w:rFonts w:ascii="仿宋" w:eastAsia="仿宋" w:hAnsi="仿宋" w:cs="仿宋" w:hint="eastAsia"/>
          <w:bCs/>
          <w:sz w:val="24"/>
        </w:rPr>
        <w:t>；</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cs="仿宋"/>
          <w:bCs/>
          <w:sz w:val="24"/>
        </w:rPr>
        <w:t xml:space="preserve">9.2.3 </w:t>
      </w:r>
      <w:r>
        <w:rPr>
          <w:rFonts w:ascii="仿宋" w:eastAsia="仿宋" w:hAnsi="仿宋" w:hint="eastAsia"/>
          <w:sz w:val="24"/>
        </w:rPr>
        <w:t>法律、行政法规及本协议约定的其他情形。</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 xml:space="preserve">.3 </w:t>
      </w:r>
      <w:r>
        <w:rPr>
          <w:rFonts w:ascii="仿宋" w:eastAsia="仿宋" w:hAnsi="仿宋" w:hint="eastAsia"/>
          <w:sz w:val="24"/>
        </w:rPr>
        <w:t>凡在本协议终止前由于一方违约致使另一方遭受的损失，另一方仍有权提出索赔，不受本协议终止的影响。</w:t>
      </w:r>
    </w:p>
    <w:bookmarkEnd w:id="4"/>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保密条款</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 xml:space="preserve">10.1 </w:t>
      </w:r>
      <w:r>
        <w:rPr>
          <w:rFonts w:ascii="仿宋" w:eastAsia="仿宋" w:hAnsi="仿宋" w:hint="eastAsia"/>
          <w:sz w:val="24"/>
        </w:rPr>
        <w:t>本协议双方一致同意，其对本协议以及本协议签署和履行过程中</w:t>
      </w:r>
      <w:r>
        <w:rPr>
          <w:rFonts w:ascii="仿宋" w:eastAsia="仿宋" w:hAnsi="仿宋"/>
          <w:sz w:val="24"/>
        </w:rPr>
        <w:t>获知的对方的有关信息和资料</w:t>
      </w:r>
      <w:r>
        <w:rPr>
          <w:rFonts w:ascii="仿宋" w:eastAsia="仿宋" w:hAnsi="仿宋" w:hint="eastAsia"/>
          <w:sz w:val="24"/>
        </w:rPr>
        <w:t>负有保密义务，非因履行本协议需要且非经对方当事人书面同意不得向任何第三方直接或间接披露，但是因以下情况所进行的披露除外：</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）履行法律法规规定或本协议约定的信息披露义务；</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）向在正常业务中所委托的审计师</w:t>
      </w:r>
      <w:r>
        <w:rPr>
          <w:rFonts w:ascii="仿宋" w:eastAsia="仿宋" w:hAnsi="仿宋" w:hint="eastAsia"/>
          <w:bCs/>
          <w:sz w:val="24"/>
          <w:lang w:bidi="ar"/>
        </w:rPr>
        <w:t>、评估师</w:t>
      </w:r>
      <w:r>
        <w:rPr>
          <w:rFonts w:ascii="仿宋" w:eastAsia="仿宋" w:hAnsi="仿宋" w:hint="eastAsia"/>
          <w:sz w:val="24"/>
        </w:rPr>
        <w:t>、律师等工作人员进行的必要披露，但前提是该等人员必须对其在进行前述工作中所获知的与本协议有关的</w:t>
      </w:r>
      <w:r>
        <w:rPr>
          <w:rFonts w:ascii="仿宋" w:eastAsia="仿宋" w:hAnsi="仿宋" w:hint="eastAsia"/>
          <w:sz w:val="24"/>
        </w:rPr>
        <w:lastRenderedPageBreak/>
        <w:t>信息承担保密义务；</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）该等资料可由公开途径获得或者该资料的披露是法律法规的要求；</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）向公证机构、仲裁机构、法院或者根据任何诉前披露程序或类似程序的要求，或根据所采取的法律程序所进行的与本协议有关的披露；</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）根据金融监管机构及其政府机构的要求，向金融监管机构及其他政府机构进行的披露；</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）因处置债权等评估对象向受让方或潜在受让方进行的披露；</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）本协议另有约定或法律法规规定的情形。</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 xml:space="preserve">10.2 </w:t>
      </w:r>
      <w:r>
        <w:rPr>
          <w:rFonts w:ascii="仿宋" w:eastAsia="仿宋" w:hAnsi="仿宋" w:hint="eastAsia"/>
          <w:sz w:val="24"/>
        </w:rPr>
        <w:t>双方进一步确认，其将采取一切必要措施，以防止其任何关联公司、雇员、代理人或任何其他人员非法使用或披露任何保密信息资料。任何一方违反本条约定的保密义务，给对方造成损失的，均应承担相应的违约责</w:t>
      </w:r>
      <w:r>
        <w:rPr>
          <w:rFonts w:ascii="仿宋" w:eastAsia="仿宋" w:hAnsi="仿宋" w:hint="eastAsia"/>
          <w:sz w:val="24"/>
        </w:rPr>
        <w:t>任。</w:t>
      </w:r>
    </w:p>
    <w:p w:rsidR="004D5F88" w:rsidRDefault="003034FB">
      <w:pPr>
        <w:spacing w:beforeLines="50" w:before="156" w:line="360" w:lineRule="auto"/>
        <w:ind w:firstLineChars="200" w:firstLine="480"/>
        <w:rPr>
          <w:rFonts w:ascii="仿宋" w:eastAsia="仿宋" w:hAnsi="仿宋"/>
          <w:bCs/>
          <w:sz w:val="24"/>
        </w:rPr>
      </w:pPr>
      <w:r>
        <w:rPr>
          <w:rFonts w:ascii="仿宋" w:eastAsia="仿宋" w:hAnsi="仿宋"/>
          <w:sz w:val="24"/>
        </w:rPr>
        <w:t xml:space="preserve">10.3 </w:t>
      </w:r>
      <w:bookmarkStart w:id="6" w:name="_Hlk116276511"/>
      <w:r>
        <w:rPr>
          <w:rFonts w:ascii="仿宋" w:eastAsia="仿宋" w:hAnsi="仿宋" w:cs="仿宋" w:hint="eastAsia"/>
          <w:color w:val="000000"/>
          <w:sz w:val="24"/>
          <w:lang w:eastAsia="zh-Hans"/>
        </w:rPr>
        <w:t>乙方</w:t>
      </w:r>
      <w:r>
        <w:rPr>
          <w:rFonts w:ascii="仿宋" w:eastAsia="仿宋" w:hAnsi="仿宋" w:cs="仿宋"/>
          <w:color w:val="000000"/>
          <w:sz w:val="24"/>
          <w:lang w:eastAsia="zh-Hans"/>
        </w:rPr>
        <w:t>同意甲方及所控股机构在集团内部可共享本协议项下合作项目相关信息，不视为甲方不当使用</w:t>
      </w:r>
      <w:r>
        <w:rPr>
          <w:rFonts w:ascii="仿宋" w:eastAsia="仿宋" w:hAnsi="仿宋" w:cs="仿宋" w:hint="eastAsia"/>
          <w:color w:val="000000"/>
          <w:sz w:val="24"/>
          <w:lang w:eastAsia="zh-Hans"/>
        </w:rPr>
        <w:t>乙</w:t>
      </w:r>
      <w:r>
        <w:rPr>
          <w:rFonts w:ascii="仿宋" w:eastAsia="仿宋" w:hAnsi="仿宋" w:cs="仿宋"/>
          <w:color w:val="000000"/>
          <w:sz w:val="24"/>
          <w:lang w:eastAsia="zh-Hans"/>
        </w:rPr>
        <w:t>方信息，也不视为甲方违反保密义务，甲方无需因此承担任何违约责任。</w:t>
      </w:r>
      <w:bookmarkEnd w:id="6"/>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 xml:space="preserve">10.4 </w:t>
      </w:r>
      <w:r>
        <w:rPr>
          <w:rFonts w:ascii="仿宋" w:eastAsia="仿宋" w:hAnsi="仿宋" w:hint="eastAsia"/>
          <w:sz w:val="24"/>
        </w:rPr>
        <w:t>本条的约定在本协议终止后仍然有效。保密期限为自知悉保密信息之日起至该信息成为公开信息之日止。</w:t>
      </w:r>
    </w:p>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违约责任</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 xml:space="preserve">.1 </w:t>
      </w:r>
      <w:r>
        <w:rPr>
          <w:rFonts w:ascii="仿宋" w:eastAsia="仿宋" w:hAnsi="仿宋" w:hint="eastAsia"/>
          <w:sz w:val="24"/>
        </w:rPr>
        <w:t>本协议生效后，双方应本着诚实信用的原则，严格履行本协议约定的各项义务。任何一方当事人不履行本协议约定义务的，或者履行本协议约定义务不符合约定的，或者违反在本协议中作出的陈述、保证与承诺的，视为违约，应承担违约责任。除</w:t>
      </w:r>
      <w:r>
        <w:rPr>
          <w:rFonts w:ascii="仿宋" w:eastAsia="仿宋" w:hAnsi="仿宋" w:hint="eastAsia"/>
          <w:sz w:val="24"/>
        </w:rPr>
        <w:t>本协议另有约定外，违约方还应向相对方赔偿因此受到的全部损失。</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 xml:space="preserve">.2 </w:t>
      </w:r>
      <w:r>
        <w:rPr>
          <w:rFonts w:ascii="仿宋" w:eastAsia="仿宋" w:hAnsi="仿宋" w:hint="eastAsia"/>
          <w:sz w:val="24"/>
        </w:rPr>
        <w:t>甲方无故解除本协议的，应对乙方指派的评估人员在本协议解除前实际提供评估服务相关的合理支出给予补偿，补偿金额不超过按本协议第六条确定的评估费总额的</w:t>
      </w:r>
      <w:r>
        <w:rPr>
          <w:rFonts w:ascii="仿宋" w:eastAsia="仿宋" w:hAnsi="仿宋" w:hint="eastAsia"/>
          <w:sz w:val="24"/>
        </w:rPr>
        <w:t>10%</w:t>
      </w:r>
      <w:r>
        <w:rPr>
          <w:rFonts w:ascii="仿宋" w:eastAsia="仿宋" w:hAnsi="仿宋" w:hint="eastAsia"/>
          <w:sz w:val="24"/>
        </w:rPr>
        <w:t>，具体金额由甲方确定，乙方同意对此不提出任何异议。除支付上述补偿金额外，甲方无需向乙方承担任何其他违约和</w:t>
      </w:r>
      <w:r>
        <w:rPr>
          <w:rFonts w:ascii="仿宋" w:eastAsia="仿宋" w:hAnsi="仿宋" w:hint="eastAsia"/>
          <w:sz w:val="24"/>
        </w:rPr>
        <w:t>/</w:t>
      </w:r>
      <w:r>
        <w:rPr>
          <w:rFonts w:ascii="仿宋" w:eastAsia="仿宋" w:hAnsi="仿宋" w:hint="eastAsia"/>
          <w:sz w:val="24"/>
        </w:rPr>
        <w:t>或赔偿责任。</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lastRenderedPageBreak/>
        <w:t>1</w:t>
      </w:r>
      <w:r>
        <w:rPr>
          <w:rFonts w:ascii="仿宋" w:eastAsia="仿宋" w:hAnsi="仿宋"/>
          <w:sz w:val="24"/>
        </w:rPr>
        <w:t>1</w:t>
      </w:r>
      <w:r>
        <w:rPr>
          <w:rFonts w:ascii="仿宋" w:eastAsia="仿宋" w:hAnsi="仿宋" w:hint="eastAsia"/>
          <w:sz w:val="24"/>
        </w:rPr>
        <w:t xml:space="preserve">.3 </w:t>
      </w:r>
      <w:r>
        <w:rPr>
          <w:rFonts w:ascii="仿宋" w:eastAsia="仿宋" w:hAnsi="仿宋" w:hint="eastAsia"/>
          <w:sz w:val="24"/>
        </w:rPr>
        <w:t>甲方逾期支付评估费的，每日应按应付未付评估费用的万分之五向乙方支付违约金。</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 xml:space="preserve">.4 </w:t>
      </w:r>
      <w:r>
        <w:rPr>
          <w:rFonts w:ascii="仿宋" w:eastAsia="仿宋" w:hAnsi="仿宋" w:hint="eastAsia"/>
          <w:sz w:val="24"/>
        </w:rPr>
        <w:t>乙方无故解除本协议的，无权向甲方主张任何评估费及其他与评估服务相关的费用补偿，乙方还应按照本协议第</w:t>
      </w:r>
      <w:r>
        <w:rPr>
          <w:rFonts w:ascii="仿宋" w:eastAsia="仿宋" w:hAnsi="仿宋"/>
          <w:sz w:val="24"/>
        </w:rPr>
        <w:t>11.5</w:t>
      </w:r>
      <w:r>
        <w:rPr>
          <w:rFonts w:ascii="仿宋" w:eastAsia="仿宋" w:hAnsi="仿宋" w:hint="eastAsia"/>
          <w:sz w:val="24"/>
        </w:rPr>
        <w:t>条约定承担违约责任。</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 xml:space="preserve">11.5 </w:t>
      </w:r>
      <w:r>
        <w:rPr>
          <w:rFonts w:ascii="仿宋" w:eastAsia="仿宋" w:hAnsi="仿宋" w:hint="eastAsia"/>
          <w:sz w:val="24"/>
        </w:rPr>
        <w:t>除本协议另有约定外，本协议履行期间，因乙方违反本协议约定保密等义务、擅自转包本协议项下评估任务、无故终止履行本协议、消极履行本协议、未按期出具评估报告或出具的评估报告不符合本协议第</w:t>
      </w:r>
      <w:r>
        <w:rPr>
          <w:rFonts w:ascii="仿宋" w:eastAsia="仿宋" w:hAnsi="仿宋" w:hint="eastAsia"/>
          <w:sz w:val="24"/>
        </w:rPr>
        <w:t>5.3</w:t>
      </w:r>
      <w:r>
        <w:rPr>
          <w:rFonts w:ascii="仿宋" w:eastAsia="仿宋" w:hAnsi="仿宋" w:hint="eastAsia"/>
          <w:sz w:val="24"/>
        </w:rPr>
        <w:t>条约定的要求或违反执业准则、执业纪律，均视为乙方违约，甲方有权单独或同时行使下列一项或多项权利：（</w:t>
      </w:r>
      <w:r>
        <w:rPr>
          <w:rFonts w:ascii="仿宋" w:eastAsia="仿宋" w:hAnsi="仿宋" w:hint="eastAsia"/>
          <w:sz w:val="24"/>
        </w:rPr>
        <w:t>1</w:t>
      </w:r>
      <w:r>
        <w:rPr>
          <w:rFonts w:ascii="仿宋" w:eastAsia="仿宋" w:hAnsi="仿宋" w:hint="eastAsia"/>
          <w:sz w:val="24"/>
        </w:rPr>
        <w:t>）要求乙方按照本协议第六条确定的评估费总额的</w:t>
      </w:r>
      <w:r>
        <w:rPr>
          <w:rFonts w:ascii="仿宋" w:eastAsia="仿宋" w:hAnsi="仿宋" w:hint="eastAsia"/>
          <w:sz w:val="24"/>
        </w:rPr>
        <w:t>10%</w:t>
      </w:r>
      <w:r>
        <w:rPr>
          <w:rFonts w:ascii="仿宋" w:eastAsia="仿宋" w:hAnsi="仿宋" w:hint="eastAsia"/>
          <w:sz w:val="24"/>
        </w:rPr>
        <w:t>支付违约金，该违约金不足弥补甲方损失的</w:t>
      </w:r>
      <w:r>
        <w:rPr>
          <w:rFonts w:ascii="仿宋" w:eastAsia="仿宋" w:hAnsi="仿宋" w:hint="eastAsia"/>
          <w:sz w:val="24"/>
        </w:rPr>
        <w:t>，乙方还应赔偿甲方损失；（</w:t>
      </w:r>
      <w:r>
        <w:rPr>
          <w:rFonts w:ascii="仿宋" w:eastAsia="仿宋" w:hAnsi="仿宋" w:hint="eastAsia"/>
          <w:sz w:val="24"/>
        </w:rPr>
        <w:t>2</w:t>
      </w:r>
      <w:r>
        <w:rPr>
          <w:rFonts w:ascii="仿宋" w:eastAsia="仿宋" w:hAnsi="仿宋" w:hint="eastAsia"/>
          <w:sz w:val="24"/>
        </w:rPr>
        <w:t>）甲方有权自知道或应当知道前述情形之日起三年内向乙方发出解除通知单方解除本协议，并有权根据乙方实际工作内容要求乙方退还已收取的全部或部分评估费用，具体费用标准以甲方确认的为准，乙方同意对此不提出任何异议；（</w:t>
      </w:r>
      <w:r>
        <w:rPr>
          <w:rFonts w:ascii="仿宋" w:eastAsia="仿宋" w:hAnsi="仿宋" w:hint="eastAsia"/>
          <w:sz w:val="24"/>
        </w:rPr>
        <w:t>3</w:t>
      </w:r>
      <w:r>
        <w:rPr>
          <w:rFonts w:ascii="仿宋" w:eastAsia="仿宋" w:hAnsi="仿宋" w:hint="eastAsia"/>
          <w:sz w:val="24"/>
        </w:rPr>
        <w:t>）要求乙方继续履行本协议并积极采取补救措施。为避免歧义，甲方解除本协议或要求继续履行本协议，有权同时要求乙方按照本条约定支付违约金、赔偿损失。</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 xml:space="preserve">1.6 </w:t>
      </w:r>
      <w:r>
        <w:rPr>
          <w:rFonts w:ascii="仿宋" w:eastAsia="仿宋" w:hAnsi="仿宋" w:hint="eastAsia"/>
          <w:sz w:val="24"/>
        </w:rPr>
        <w:t>无论甲方是否就乙方已发生的违约情形作出选择及作出何种选择，均不意味着甲方放弃上述各种权利的选择权，甲方有权在乙方再次发生本</w:t>
      </w:r>
      <w:r>
        <w:rPr>
          <w:rFonts w:ascii="仿宋" w:eastAsia="仿宋" w:hAnsi="仿宋" w:hint="eastAsia"/>
          <w:sz w:val="24"/>
        </w:rPr>
        <w:t>协议约定的任一违约情形或者乙方违约情形超过</w:t>
      </w:r>
      <w:r>
        <w:rPr>
          <w:rFonts w:ascii="仿宋" w:eastAsia="仿宋" w:hAnsi="仿宋"/>
          <w:sz w:val="24"/>
        </w:rPr>
        <w:t>2</w:t>
      </w:r>
      <w:r>
        <w:rPr>
          <w:rFonts w:ascii="仿宋" w:eastAsia="仿宋" w:hAnsi="仿宋" w:hint="eastAsia"/>
          <w:sz w:val="24"/>
        </w:rPr>
        <w:t>种时，重新进行选择，均不视为其对任何权利的放弃或豁免。</w:t>
      </w:r>
    </w:p>
    <w:p w:rsidR="004D5F88" w:rsidRDefault="003034FB">
      <w:pPr>
        <w:spacing w:beforeLines="50" w:before="156" w:line="360" w:lineRule="auto"/>
        <w:ind w:firstLineChars="200" w:firstLine="480"/>
        <w:rPr>
          <w:rFonts w:ascii="仿宋" w:eastAsia="仿宋" w:hAnsi="仿宋"/>
          <w:sz w:val="24"/>
        </w:rPr>
      </w:pPr>
      <w:bookmarkStart w:id="7" w:name="_Hlk112349809"/>
      <w:r>
        <w:rPr>
          <w:rFonts w:ascii="仿宋" w:eastAsia="仿宋" w:hAnsi="仿宋"/>
          <w:sz w:val="24"/>
        </w:rPr>
        <w:t xml:space="preserve">11.7 </w:t>
      </w:r>
      <w:r>
        <w:rPr>
          <w:rFonts w:ascii="仿宋" w:eastAsia="仿宋" w:hAnsi="仿宋" w:hint="eastAsia"/>
          <w:sz w:val="24"/>
        </w:rPr>
        <w:t>因乙方违约致使甲方采取诉讼</w:t>
      </w:r>
      <w:r>
        <w:rPr>
          <w:rFonts w:ascii="仿宋" w:eastAsia="仿宋" w:hAnsi="仿宋" w:hint="eastAsia"/>
          <w:sz w:val="24"/>
        </w:rPr>
        <w:t>/</w:t>
      </w:r>
      <w:r>
        <w:rPr>
          <w:rFonts w:ascii="仿宋" w:eastAsia="仿宋" w:hAnsi="仿宋" w:hint="eastAsia"/>
          <w:sz w:val="24"/>
        </w:rPr>
        <w:t>仲裁等方式实现合法权益的，乙方应承担甲方为此支付的合理费用，包括但不限于</w:t>
      </w:r>
      <w:bookmarkStart w:id="8" w:name="_Hlk118376806"/>
      <w:bookmarkEnd w:id="7"/>
      <w:r>
        <w:rPr>
          <w:rFonts w:ascii="仿宋" w:eastAsia="仿宋" w:hAnsi="仿宋" w:cs="楷体"/>
          <w:sz w:val="24"/>
        </w:rPr>
        <w:t>诉讼费、仲裁费用、公证费、律师费、财产保全费、保险费、公告费、送达费、执行费、拍卖费、鉴定费、评估费、资产处置费、催收费用、保管费、通讯费、差旅费、过户费、税费及其他政府性收费等</w:t>
      </w:r>
      <w:bookmarkEnd w:id="8"/>
      <w:r>
        <w:rPr>
          <w:rFonts w:ascii="仿宋" w:eastAsia="仿宋" w:hAnsi="仿宋" w:cs="楷体" w:hint="eastAsia"/>
          <w:sz w:val="24"/>
        </w:rPr>
        <w:t>。</w:t>
      </w:r>
    </w:p>
    <w:p w:rsidR="004D5F88" w:rsidRDefault="003034FB">
      <w:pPr>
        <w:spacing w:beforeLines="50" w:before="156" w:line="360" w:lineRule="auto"/>
        <w:ind w:firstLineChars="200" w:firstLine="480"/>
        <w:rPr>
          <w:rFonts w:ascii="仿宋" w:eastAsia="仿宋" w:hAnsi="仿宋"/>
          <w:sz w:val="24"/>
        </w:rPr>
      </w:pPr>
      <w:bookmarkStart w:id="9" w:name="_Hlk116109450"/>
      <w:bookmarkStart w:id="10" w:name="_Hlk116282147"/>
      <w:r>
        <w:rPr>
          <w:rFonts w:ascii="仿宋" w:eastAsia="仿宋" w:hAnsi="仿宋"/>
          <w:sz w:val="24"/>
        </w:rPr>
        <w:t xml:space="preserve">11.8 </w:t>
      </w:r>
      <w:r>
        <w:rPr>
          <w:rFonts w:ascii="仿宋" w:eastAsia="仿宋" w:hAnsi="仿宋" w:hint="eastAsia"/>
          <w:sz w:val="24"/>
        </w:rPr>
        <w:t>如乙方对甲方存在应付未付款项的，包括但不限于违约金、赔偿金等，甲方有权从应付乙方款项中扣除同等金额的款项，不足</w:t>
      </w:r>
      <w:r>
        <w:rPr>
          <w:rFonts w:ascii="仿宋" w:eastAsia="仿宋" w:hAnsi="仿宋" w:hint="eastAsia"/>
          <w:sz w:val="24"/>
        </w:rPr>
        <w:t>部分由乙方按照甲方要求期限另行补足。</w:t>
      </w:r>
      <w:bookmarkEnd w:id="9"/>
    </w:p>
    <w:bookmarkEnd w:id="10"/>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lastRenderedPageBreak/>
        <w:t xml:space="preserve"> </w:t>
      </w:r>
      <w:r>
        <w:rPr>
          <w:rFonts w:ascii="仿宋" w:eastAsia="仿宋" w:hAnsi="仿宋" w:hint="eastAsia"/>
          <w:sz w:val="24"/>
          <w:szCs w:val="24"/>
        </w:rPr>
        <w:t>不可抗力</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 xml:space="preserve">12.1 </w:t>
      </w:r>
      <w:bookmarkStart w:id="11" w:name="_Hlk116281997"/>
      <w:r>
        <w:rPr>
          <w:rFonts w:ascii="仿宋" w:eastAsia="仿宋" w:hAnsi="仿宋" w:cs="仿宋" w:hint="eastAsia"/>
          <w:sz w:val="24"/>
        </w:rPr>
        <w:t>本协议所称不可抗力系指：地震、风暴、水灾或其他自然灾害、瘟疫、战争、暴乱、敌对行动、公共骚乱、公共敌人的行为、政府或公共机关禁止、国家法律法规变更、政策调整、对双方具有监管职责的政府机构作出对本协议有约束力的强制性规定或指令等任何一方无法预见、无法控制和无法避免的情况。</w:t>
      </w:r>
      <w:bookmarkEnd w:id="11"/>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 xml:space="preserve">12.2 </w:t>
      </w:r>
      <w:r>
        <w:rPr>
          <w:rFonts w:ascii="仿宋" w:eastAsia="仿宋" w:hAnsi="仿宋" w:hint="eastAsia"/>
          <w:sz w:val="24"/>
        </w:rPr>
        <w:t>若不可抗力事件导致任何一方不能履行其任何的契约性义务，该等义务应在不可抗力事件持续期间暂停，而义务的履行期应自动按暂停期顺延。</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 xml:space="preserve">12.3 </w:t>
      </w:r>
      <w:r>
        <w:rPr>
          <w:rFonts w:ascii="仿宋" w:eastAsia="仿宋" w:hAnsi="仿宋" w:hint="eastAsia"/>
          <w:sz w:val="24"/>
        </w:rPr>
        <w:t>遭遇不可抗力的一方应在发生不可抗</w:t>
      </w:r>
      <w:r>
        <w:rPr>
          <w:rFonts w:ascii="仿宋" w:eastAsia="仿宋" w:hAnsi="仿宋" w:hint="eastAsia"/>
          <w:sz w:val="24"/>
        </w:rPr>
        <w:t>力事件后的</w:t>
      </w:r>
      <w:r>
        <w:rPr>
          <w:rFonts w:ascii="仿宋" w:eastAsia="仿宋" w:hAnsi="仿宋"/>
          <w:sz w:val="24"/>
        </w:rPr>
        <w:t>3</w:t>
      </w:r>
      <w:r>
        <w:rPr>
          <w:rFonts w:ascii="仿宋" w:eastAsia="仿宋" w:hAnsi="仿宋" w:hint="eastAsia"/>
          <w:sz w:val="24"/>
        </w:rPr>
        <w:t>日内书面通知对方，并向对方提供发生不可抗力和其持续期的适当证明，并应尽其最大努力终止不可抗力事件或减少其影响。</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 xml:space="preserve">12.4 </w:t>
      </w:r>
      <w:r>
        <w:rPr>
          <w:rFonts w:ascii="仿宋" w:eastAsia="仿宋" w:hAnsi="仿宋" w:hint="eastAsia"/>
          <w:sz w:val="24"/>
        </w:rPr>
        <w:t>不可抗力事件结束后，双方应立即磋商以寻求一个公平的解决方法，并应尽所有合理努力以减轻不可抗力的影响。</w:t>
      </w:r>
    </w:p>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争议解决和法律适用</w:t>
      </w:r>
    </w:p>
    <w:p w:rsidR="004D5F88" w:rsidRDefault="003034FB">
      <w:pPr>
        <w:spacing w:beforeLines="50" w:before="156" w:line="360" w:lineRule="auto"/>
        <w:ind w:firstLineChars="200" w:firstLine="482"/>
        <w:rPr>
          <w:rFonts w:ascii="仿宋" w:eastAsia="仿宋" w:hAnsi="仿宋"/>
          <w:b/>
          <w:bCs/>
          <w:sz w:val="24"/>
        </w:rPr>
      </w:pPr>
      <w:r>
        <w:rPr>
          <w:rFonts w:ascii="仿宋" w:eastAsia="仿宋" w:hAnsi="仿宋"/>
          <w:b/>
          <w:bCs/>
          <w:sz w:val="24"/>
        </w:rPr>
        <w:t xml:space="preserve">13.1 </w:t>
      </w:r>
      <w:r>
        <w:rPr>
          <w:rFonts w:ascii="仿宋" w:eastAsia="仿宋" w:hAnsi="仿宋" w:hint="eastAsia"/>
          <w:b/>
          <w:bCs/>
          <w:sz w:val="24"/>
        </w:rPr>
        <w:t>争议解决方式</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双方就本协议的解释和履行发生的任何争议，应通过友好协商方式解决。未能通过友好协商解决的争议，双方一致同意向甲方住所地有管辖权的人民法院提起诉讼。</w:t>
      </w:r>
    </w:p>
    <w:p w:rsidR="004D5F88" w:rsidRDefault="003034FB">
      <w:pPr>
        <w:spacing w:beforeLines="50" w:before="156" w:line="360" w:lineRule="auto"/>
        <w:ind w:firstLineChars="200" w:firstLine="482"/>
        <w:rPr>
          <w:rFonts w:ascii="仿宋" w:eastAsia="仿宋" w:hAnsi="仿宋"/>
          <w:b/>
          <w:bCs/>
          <w:sz w:val="24"/>
        </w:rPr>
      </w:pPr>
      <w:bookmarkStart w:id="12" w:name="_Hlk112349887"/>
      <w:r>
        <w:rPr>
          <w:rFonts w:ascii="仿宋" w:eastAsia="仿宋" w:hAnsi="仿宋"/>
          <w:b/>
          <w:bCs/>
          <w:sz w:val="24"/>
        </w:rPr>
        <w:t xml:space="preserve">13.2 </w:t>
      </w:r>
      <w:r>
        <w:rPr>
          <w:rFonts w:ascii="仿宋" w:eastAsia="仿宋" w:hAnsi="仿宋" w:hint="eastAsia"/>
          <w:b/>
          <w:bCs/>
          <w:sz w:val="24"/>
        </w:rPr>
        <w:t>法律适用</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sz w:val="24"/>
        </w:rPr>
        <w:t>本协议的有效性、解释、履行和争议解决适用中华人民共和国现行法律法规之规定（基于本协议之签署目的，专门适用于香港、澳门、台湾地区的法律法规除外）。</w:t>
      </w:r>
    </w:p>
    <w:bookmarkEnd w:id="12"/>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通知与送达</w:t>
      </w:r>
    </w:p>
    <w:p w:rsidR="004D5F88" w:rsidRDefault="003034FB">
      <w:pPr>
        <w:spacing w:beforeLines="50" w:before="156" w:line="360" w:lineRule="auto"/>
        <w:ind w:firstLineChars="200" w:firstLine="480"/>
        <w:rPr>
          <w:rFonts w:ascii="仿宋" w:eastAsia="仿宋" w:hAnsi="仿宋"/>
          <w:sz w:val="24"/>
        </w:rPr>
      </w:pPr>
      <w:bookmarkStart w:id="13" w:name="_Hlk112350147"/>
      <w:r>
        <w:rPr>
          <w:rFonts w:ascii="仿宋" w:eastAsia="仿宋" w:hAnsi="仿宋" w:hint="eastAsia"/>
          <w:sz w:val="24"/>
        </w:rPr>
        <w:t xml:space="preserve">14.1 </w:t>
      </w:r>
      <w:r>
        <w:rPr>
          <w:rFonts w:ascii="仿宋" w:eastAsia="仿宋" w:hAnsi="仿宋" w:hint="eastAsia"/>
          <w:sz w:val="24"/>
        </w:rPr>
        <w:t>本协议双方确认其有效的送达地址为：</w:t>
      </w:r>
    </w:p>
    <w:p w:rsidR="004D5F88" w:rsidRDefault="003034FB">
      <w:pPr>
        <w:spacing w:beforeLines="50" w:before="156" w:line="360" w:lineRule="auto"/>
        <w:ind w:firstLineChars="200" w:firstLine="482"/>
        <w:rPr>
          <w:rFonts w:ascii="仿宋" w:eastAsia="仿宋" w:hAnsi="仿宋"/>
          <w:b/>
          <w:bCs/>
          <w:sz w:val="24"/>
        </w:rPr>
      </w:pPr>
      <w:r>
        <w:rPr>
          <w:rFonts w:ascii="仿宋" w:eastAsia="仿宋" w:hAnsi="仿宋" w:hint="eastAsia"/>
          <w:b/>
          <w:bCs/>
          <w:sz w:val="24"/>
        </w:rPr>
        <w:t>甲</w:t>
      </w:r>
      <w:r>
        <w:rPr>
          <w:rFonts w:ascii="仿宋" w:eastAsia="仿宋" w:hAnsi="仿宋"/>
          <w:b/>
          <w:bCs/>
          <w:sz w:val="24"/>
        </w:rPr>
        <w:t xml:space="preserve">    </w:t>
      </w:r>
      <w:r>
        <w:rPr>
          <w:rFonts w:ascii="仿宋" w:eastAsia="仿宋" w:hAnsi="仿宋" w:hint="eastAsia"/>
          <w:b/>
          <w:bCs/>
          <w:sz w:val="24"/>
        </w:rPr>
        <w:t>方：中国长城资产管理股份有限公司北京市分公司</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址：北京市朝阳区工体路东</w:t>
      </w:r>
      <w:r>
        <w:rPr>
          <w:rFonts w:ascii="仿宋" w:eastAsia="仿宋" w:hAnsi="仿宋" w:hint="eastAsia"/>
          <w:sz w:val="24"/>
        </w:rPr>
        <w:t>2</w:t>
      </w:r>
      <w:r>
        <w:rPr>
          <w:rFonts w:ascii="仿宋" w:eastAsia="仿宋" w:hAnsi="仿宋" w:hint="eastAsia"/>
          <w:sz w:val="24"/>
        </w:rPr>
        <w:t>号</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lastRenderedPageBreak/>
        <w:t>邮政编码：</w:t>
      </w:r>
      <w:r>
        <w:rPr>
          <w:rFonts w:ascii="仿宋" w:eastAsia="仿宋" w:hAnsi="仿宋" w:hint="eastAsia"/>
          <w:sz w:val="24"/>
        </w:rPr>
        <w:t xml:space="preserve">100020                               </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话：</w:t>
      </w:r>
      <w:r>
        <w:rPr>
          <w:rFonts w:ascii="仿宋" w:eastAsia="仿宋" w:hAnsi="仿宋" w:hint="eastAsia"/>
          <w:sz w:val="24"/>
        </w:rPr>
        <w:t>010-655</w:t>
      </w:r>
      <w:r>
        <w:rPr>
          <w:rFonts w:ascii="仿宋" w:eastAsia="仿宋" w:hAnsi="仿宋" w:hint="eastAsia"/>
          <w:sz w:val="24"/>
        </w:rPr>
        <w:t>30318</w:t>
      </w:r>
      <w:r>
        <w:rPr>
          <w:rFonts w:ascii="仿宋" w:eastAsia="仿宋" w:hAnsi="仿宋" w:hint="eastAsia"/>
          <w:sz w:val="24"/>
        </w:rPr>
        <w:t xml:space="preserve">                            </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联</w:t>
      </w:r>
      <w:r>
        <w:rPr>
          <w:rFonts w:ascii="仿宋" w:eastAsia="仿宋" w:hAnsi="仿宋" w:hint="eastAsia"/>
          <w:sz w:val="24"/>
        </w:rPr>
        <w:t xml:space="preserve"> </w:t>
      </w:r>
      <w:r>
        <w:rPr>
          <w:rFonts w:ascii="仿宋" w:eastAsia="仿宋" w:hAnsi="仿宋" w:hint="eastAsia"/>
          <w:sz w:val="24"/>
        </w:rPr>
        <w:t>系</w:t>
      </w:r>
      <w:r>
        <w:rPr>
          <w:rFonts w:ascii="仿宋" w:eastAsia="仿宋" w:hAnsi="仿宋" w:hint="eastAsia"/>
          <w:sz w:val="24"/>
        </w:rPr>
        <w:t xml:space="preserve"> </w:t>
      </w:r>
      <w:r>
        <w:rPr>
          <w:rFonts w:ascii="仿宋" w:eastAsia="仿宋" w:hAnsi="仿宋" w:hint="eastAsia"/>
          <w:sz w:val="24"/>
        </w:rPr>
        <w:t>人：李首锋</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手机号码</w:t>
      </w:r>
      <w:r>
        <w:rPr>
          <w:rFonts w:ascii="仿宋" w:eastAsia="仿宋" w:hAnsi="仿宋" w:hint="eastAsia"/>
          <w:sz w:val="24"/>
        </w:rPr>
        <w:t>：</w:t>
      </w:r>
      <w:r>
        <w:rPr>
          <w:rFonts w:ascii="仿宋" w:eastAsia="仿宋" w:hAnsi="仿宋" w:hint="eastAsia"/>
          <w:sz w:val="24"/>
        </w:rPr>
        <w:t>15101050583</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电子邮箱：</w:t>
      </w:r>
      <w:r>
        <w:rPr>
          <w:rFonts w:ascii="仿宋" w:eastAsia="仿宋" w:hAnsi="仿宋" w:hint="eastAsia"/>
          <w:sz w:val="24"/>
        </w:rPr>
        <w:t>sfliwh</w:t>
      </w:r>
      <w:r>
        <w:rPr>
          <w:rFonts w:ascii="仿宋" w:eastAsia="仿宋" w:hAnsi="仿宋"/>
          <w:sz w:val="24"/>
        </w:rPr>
        <w:t>@</w:t>
      </w:r>
      <w:r>
        <w:rPr>
          <w:rFonts w:ascii="仿宋" w:eastAsia="仿宋" w:hAnsi="仿宋" w:hint="eastAsia"/>
          <w:sz w:val="24"/>
        </w:rPr>
        <w:t>gwamcc</w:t>
      </w:r>
      <w:r>
        <w:rPr>
          <w:rFonts w:ascii="仿宋" w:eastAsia="仿宋" w:hAnsi="仿宋"/>
          <w:sz w:val="24"/>
        </w:rPr>
        <w:t>.com</w:t>
      </w:r>
    </w:p>
    <w:p w:rsidR="004D5F88" w:rsidRDefault="004D5F88">
      <w:pPr>
        <w:spacing w:beforeLines="50" w:before="156" w:line="360" w:lineRule="auto"/>
        <w:ind w:firstLineChars="200" w:firstLine="480"/>
        <w:rPr>
          <w:rFonts w:ascii="仿宋" w:eastAsia="仿宋" w:hAnsi="仿宋"/>
          <w:sz w:val="24"/>
        </w:rPr>
      </w:pPr>
    </w:p>
    <w:p w:rsidR="004D5F88" w:rsidRDefault="003034FB">
      <w:pPr>
        <w:spacing w:beforeLines="50" w:before="156" w:line="360" w:lineRule="auto"/>
        <w:ind w:firstLineChars="200" w:firstLine="482"/>
        <w:rPr>
          <w:rFonts w:ascii="仿宋" w:eastAsia="仿宋" w:hAnsi="仿宋"/>
          <w:b/>
          <w:bCs/>
          <w:sz w:val="24"/>
        </w:rPr>
      </w:pPr>
      <w:r>
        <w:rPr>
          <w:rFonts w:ascii="仿宋" w:eastAsia="仿宋" w:hAnsi="仿宋" w:hint="eastAsia"/>
          <w:b/>
          <w:bCs/>
          <w:sz w:val="24"/>
        </w:rPr>
        <w:t>乙</w:t>
      </w:r>
      <w:r>
        <w:rPr>
          <w:rFonts w:ascii="仿宋" w:eastAsia="仿宋" w:hAnsi="仿宋" w:hint="eastAsia"/>
          <w:b/>
          <w:bCs/>
          <w:sz w:val="24"/>
        </w:rPr>
        <w:t xml:space="preserve">    </w:t>
      </w:r>
      <w:r>
        <w:rPr>
          <w:rFonts w:ascii="仿宋" w:eastAsia="仿宋" w:hAnsi="仿宋" w:hint="eastAsia"/>
          <w:b/>
          <w:bCs/>
          <w:sz w:val="24"/>
        </w:rPr>
        <w:t>方：北京康正宏基房地产评估有限公司</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址：北京市朝阳区裕民路</w:t>
      </w:r>
      <w:r>
        <w:rPr>
          <w:rFonts w:ascii="仿宋" w:eastAsia="仿宋" w:hAnsi="仿宋" w:hint="eastAsia"/>
          <w:sz w:val="24"/>
        </w:rPr>
        <w:t>12</w:t>
      </w:r>
      <w:r>
        <w:rPr>
          <w:rFonts w:ascii="仿宋" w:eastAsia="仿宋" w:hAnsi="仿宋" w:hint="eastAsia"/>
          <w:sz w:val="24"/>
        </w:rPr>
        <w:t>号中国国际科技会展中心</w:t>
      </w:r>
      <w:r>
        <w:rPr>
          <w:rFonts w:ascii="仿宋" w:eastAsia="仿宋" w:hAnsi="仿宋" w:hint="eastAsia"/>
          <w:sz w:val="24"/>
        </w:rPr>
        <w:t>B</w:t>
      </w:r>
      <w:r>
        <w:rPr>
          <w:rFonts w:ascii="仿宋" w:eastAsia="仿宋" w:hAnsi="仿宋" w:hint="eastAsia"/>
          <w:sz w:val="24"/>
        </w:rPr>
        <w:t>座</w:t>
      </w:r>
      <w:r>
        <w:rPr>
          <w:rFonts w:ascii="仿宋" w:eastAsia="仿宋" w:hAnsi="仿宋" w:hint="eastAsia"/>
          <w:sz w:val="24"/>
        </w:rPr>
        <w:t>10</w:t>
      </w:r>
      <w:r>
        <w:rPr>
          <w:rFonts w:ascii="仿宋" w:eastAsia="仿宋" w:hAnsi="仿宋" w:hint="eastAsia"/>
          <w:sz w:val="24"/>
        </w:rPr>
        <w:t>层</w:t>
      </w:r>
      <w:r>
        <w:rPr>
          <w:rFonts w:ascii="仿宋" w:eastAsia="仿宋" w:hAnsi="仿宋" w:hint="eastAsia"/>
          <w:sz w:val="24"/>
        </w:rPr>
        <w:t>1001</w:t>
      </w:r>
      <w:r>
        <w:rPr>
          <w:rFonts w:ascii="仿宋" w:eastAsia="仿宋" w:hAnsi="仿宋" w:hint="eastAsia"/>
          <w:sz w:val="24"/>
        </w:rPr>
        <w:t>室</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邮政编码：</w:t>
      </w:r>
      <w:r>
        <w:rPr>
          <w:rFonts w:ascii="仿宋" w:eastAsia="仿宋" w:hAnsi="仿宋" w:hint="eastAsia"/>
          <w:sz w:val="24"/>
        </w:rPr>
        <w:t>100029</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话：</w:t>
      </w:r>
      <w:r>
        <w:rPr>
          <w:rFonts w:ascii="仿宋" w:eastAsia="仿宋" w:hAnsi="仿宋" w:hint="eastAsia"/>
          <w:sz w:val="24"/>
        </w:rPr>
        <w:t>010-82253558-120</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联</w:t>
      </w:r>
      <w:r>
        <w:rPr>
          <w:rFonts w:ascii="仿宋" w:eastAsia="仿宋" w:hAnsi="仿宋" w:hint="eastAsia"/>
          <w:sz w:val="24"/>
        </w:rPr>
        <w:t xml:space="preserve"> </w:t>
      </w:r>
      <w:r>
        <w:rPr>
          <w:rFonts w:ascii="仿宋" w:eastAsia="仿宋" w:hAnsi="仿宋" w:hint="eastAsia"/>
          <w:sz w:val="24"/>
        </w:rPr>
        <w:t>系</w:t>
      </w:r>
      <w:r>
        <w:rPr>
          <w:rFonts w:ascii="仿宋" w:eastAsia="仿宋" w:hAnsi="仿宋" w:hint="eastAsia"/>
          <w:sz w:val="24"/>
        </w:rPr>
        <w:t xml:space="preserve"> </w:t>
      </w:r>
      <w:r>
        <w:rPr>
          <w:rFonts w:ascii="仿宋" w:eastAsia="仿宋" w:hAnsi="仿宋" w:hint="eastAsia"/>
          <w:sz w:val="24"/>
        </w:rPr>
        <w:t>人：吴薇</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手机号码：</w:t>
      </w:r>
      <w:r>
        <w:rPr>
          <w:rFonts w:ascii="仿宋" w:eastAsia="仿宋" w:hAnsi="仿宋" w:hint="eastAsia"/>
          <w:sz w:val="24"/>
        </w:rPr>
        <w:t>13911004117</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电子邮箱：</w:t>
      </w:r>
      <w:r>
        <w:rPr>
          <w:rFonts w:ascii="仿宋" w:eastAsia="仿宋" w:hAnsi="仿宋" w:hint="eastAsia"/>
          <w:sz w:val="24"/>
        </w:rPr>
        <w:t>13911004117@163.com</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双方的任何通知均应以书面形式作出，书面通知均应加盖通知方公章。以专人送达、快递、挂号信件、电子邮件或传真方式递送，并且如果本协议另有要求，</w:t>
      </w:r>
      <w:r>
        <w:rPr>
          <w:rFonts w:ascii="仿宋" w:eastAsia="仿宋" w:hAnsi="仿宋" w:hint="eastAsia"/>
          <w:sz w:val="24"/>
        </w:rPr>
        <w:t>每一份通知均应抄送给对方。本协议约定的双方联系方式亦适用于发生纠纷时相关文件和法律文书的送达，包括公证、仲裁、诉讼程序的一审、二审、再审和执行程序。上述地址同为公证、仲裁及法院涉诉程序中（包括诉前财产保全、一审、二审、再审和执行）各类文件及法律文书的送达地址。</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14.</w:t>
      </w:r>
      <w:r>
        <w:rPr>
          <w:rFonts w:ascii="仿宋" w:eastAsia="仿宋" w:hAnsi="仿宋"/>
          <w:sz w:val="24"/>
        </w:rPr>
        <w:t>2</w:t>
      </w:r>
      <w:r>
        <w:rPr>
          <w:rFonts w:ascii="仿宋" w:eastAsia="仿宋" w:hAnsi="仿宋" w:hint="eastAsia"/>
          <w:sz w:val="24"/>
        </w:rPr>
        <w:t xml:space="preserve"> </w:t>
      </w:r>
      <w:r>
        <w:rPr>
          <w:rFonts w:ascii="仿宋" w:eastAsia="仿宋" w:hAnsi="仿宋" w:hint="eastAsia"/>
          <w:sz w:val="24"/>
        </w:rPr>
        <w:t>乙方向甲方发出各类通知、协议等文件，或者因为涉及公证、仲裁、诉讼而由公证机构、仲裁机构、法院向甲方进行送达时，可以选择邮寄送达、直接送达方式。</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甲方向乙方发出各类通知、协议等文件，或者因为涉及公证、仲裁、诉讼而</w:t>
      </w:r>
      <w:r>
        <w:rPr>
          <w:rFonts w:ascii="仿宋" w:eastAsia="仿宋" w:hAnsi="仿宋" w:hint="eastAsia"/>
          <w:sz w:val="24"/>
        </w:rPr>
        <w:lastRenderedPageBreak/>
        <w:t>由公证机构、仲裁机构、法院向乙方进行送达时，可以选择邮寄送达、直接送达方式，或者传真、电子邮件、手机短信等电子送达中的任一种送达方式。</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 xml:space="preserve">4.3 </w:t>
      </w:r>
      <w:r>
        <w:rPr>
          <w:rFonts w:ascii="仿宋" w:eastAsia="仿宋" w:hAnsi="仿宋" w:hint="eastAsia"/>
          <w:sz w:val="24"/>
        </w:rPr>
        <w:t>一方送达地址需要变更时应当履行通知义务。甲方的送达地址变更的，可通过在甲方的官方网站发布公告的方式通知乙方。乙方需要变更送达地址的，应将变更后的送达地址以纸质的方式，直接送交甲方或者以</w:t>
      </w:r>
      <w:r>
        <w:rPr>
          <w:rFonts w:ascii="仿宋" w:eastAsia="仿宋" w:hAnsi="仿宋"/>
          <w:sz w:val="24"/>
        </w:rPr>
        <w:t>EMS</w:t>
      </w:r>
      <w:r>
        <w:rPr>
          <w:rFonts w:ascii="仿宋" w:eastAsia="仿宋" w:hAnsi="仿宋"/>
          <w:sz w:val="24"/>
        </w:rPr>
        <w:t>特快专递方式送交甲方</w:t>
      </w:r>
      <w:r>
        <w:rPr>
          <w:rFonts w:ascii="仿宋" w:eastAsia="仿宋" w:hAnsi="仿宋" w:hint="eastAsia"/>
          <w:sz w:val="24"/>
        </w:rPr>
        <w:t>。自甲方收到或签收新的《送达地址确认书》之日起，送达地址按照新的《送达地址确认书》确定。</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 xml:space="preserve">4.4 </w:t>
      </w:r>
      <w:r>
        <w:rPr>
          <w:rFonts w:ascii="仿宋" w:eastAsia="仿宋" w:hAnsi="仿宋" w:hint="eastAsia"/>
          <w:sz w:val="24"/>
        </w:rPr>
        <w:t>一方由于以下原因，导致有关通知、文件及法律文书未能被其实际接收的，仍视同协议其他方及公证机构、仲裁机构、法院已经对其送达：</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）一方提供或者确认的送达地址不准确；</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）一方送达地址变更后未及时依上述第</w:t>
      </w:r>
      <w:r>
        <w:rPr>
          <w:rFonts w:ascii="仿宋" w:eastAsia="仿宋" w:hAnsi="仿宋" w:hint="eastAsia"/>
          <w:sz w:val="24"/>
        </w:rPr>
        <w:t>1</w:t>
      </w:r>
      <w:r>
        <w:rPr>
          <w:rFonts w:ascii="仿宋" w:eastAsia="仿宋" w:hAnsi="仿宋"/>
          <w:sz w:val="24"/>
        </w:rPr>
        <w:t>4</w:t>
      </w:r>
      <w:r>
        <w:rPr>
          <w:rFonts w:ascii="仿宋" w:eastAsia="仿宋" w:hAnsi="仿宋" w:hint="eastAsia"/>
          <w:sz w:val="24"/>
        </w:rPr>
        <w:t>.3</w:t>
      </w:r>
      <w:r>
        <w:rPr>
          <w:rFonts w:ascii="仿宋" w:eastAsia="仿宋" w:hAnsi="仿宋" w:hint="eastAsia"/>
          <w:sz w:val="24"/>
        </w:rPr>
        <w:t>条的程序通知协议其他方或者公证机构、仲裁机构、法院；</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）一方或其指定的接收人拒绝签收；</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）其他不属于协议其他方的原因。</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本条所列上述情形，按照以下方式确定送达之日：</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）通过</w:t>
      </w:r>
      <w:r>
        <w:rPr>
          <w:rFonts w:ascii="仿宋" w:eastAsia="仿宋" w:hAnsi="仿宋" w:hint="eastAsia"/>
          <w:sz w:val="24"/>
        </w:rPr>
        <w:t>EMS</w:t>
      </w:r>
      <w:r>
        <w:rPr>
          <w:rFonts w:ascii="仿宋" w:eastAsia="仿宋" w:hAnsi="仿宋" w:hint="eastAsia"/>
          <w:sz w:val="24"/>
        </w:rPr>
        <w:t>特快专递方式邮寄的，以中国邮政官网查询单号显示的签收</w:t>
      </w:r>
      <w:r>
        <w:rPr>
          <w:rFonts w:ascii="仿宋" w:eastAsia="仿宋" w:hAnsi="仿宋" w:hint="eastAsia"/>
          <w:sz w:val="24"/>
        </w:rPr>
        <w:t>/</w:t>
      </w:r>
      <w:r>
        <w:rPr>
          <w:rFonts w:ascii="仿宋" w:eastAsia="仿宋" w:hAnsi="仿宋" w:hint="eastAsia"/>
          <w:sz w:val="24"/>
        </w:rPr>
        <w:t>拒收</w:t>
      </w:r>
      <w:r>
        <w:rPr>
          <w:rFonts w:ascii="仿宋" w:eastAsia="仿宋" w:hAnsi="仿宋" w:hint="eastAsia"/>
          <w:sz w:val="24"/>
        </w:rPr>
        <w:t>/</w:t>
      </w:r>
      <w:r>
        <w:rPr>
          <w:rFonts w:ascii="仿宋" w:eastAsia="仿宋" w:hAnsi="仿宋" w:hint="eastAsia"/>
          <w:sz w:val="24"/>
        </w:rPr>
        <w:t>被退回之日为送达之日；</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）直接送达的</w:t>
      </w:r>
      <w:r>
        <w:rPr>
          <w:rFonts w:ascii="仿宋" w:eastAsia="仿宋" w:hAnsi="仿宋" w:hint="eastAsia"/>
          <w:sz w:val="24"/>
        </w:rPr>
        <w:t>，以送达人当场在送达回证上记明情况之日视为送达之日；</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）通过电子送达的，以传真、电子邮件、手机短信到达受送达人特定系统之日为送达之日。</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 xml:space="preserve">4.5 </w:t>
      </w:r>
      <w:r>
        <w:rPr>
          <w:rFonts w:ascii="仿宋" w:eastAsia="仿宋" w:hAnsi="仿宋" w:hint="eastAsia"/>
          <w:sz w:val="24"/>
        </w:rPr>
        <w:t>纠纷进入公证、仲裁、诉讼程序后，如一方应诉并直接向公证机构、仲裁机构、法院提交的《送达地址确认书》所确认的地址与本协议确认的送达地址不一致的，以该方向公证机构、仲裁机构、法院提交的确认送达地址为准，但该方应于当日按照上述第</w:t>
      </w:r>
      <w:r>
        <w:rPr>
          <w:rFonts w:ascii="仿宋" w:eastAsia="仿宋" w:hAnsi="仿宋" w:hint="eastAsia"/>
          <w:sz w:val="24"/>
        </w:rPr>
        <w:t>1</w:t>
      </w:r>
      <w:r>
        <w:rPr>
          <w:rFonts w:ascii="仿宋" w:eastAsia="仿宋" w:hAnsi="仿宋"/>
          <w:sz w:val="24"/>
        </w:rPr>
        <w:t>4</w:t>
      </w:r>
      <w:r>
        <w:rPr>
          <w:rFonts w:ascii="仿宋" w:eastAsia="仿宋" w:hAnsi="仿宋" w:hint="eastAsia"/>
          <w:sz w:val="24"/>
        </w:rPr>
        <w:t>.3</w:t>
      </w:r>
      <w:r>
        <w:rPr>
          <w:rFonts w:ascii="仿宋" w:eastAsia="仿宋" w:hAnsi="仿宋" w:hint="eastAsia"/>
          <w:sz w:val="24"/>
        </w:rPr>
        <w:t>条的约定履行变更后的送达地址通知义务。</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一方未按前述方式履行公证、仲裁、诉讼程序中的送达地址变更的通知义务，</w:t>
      </w:r>
      <w:r>
        <w:rPr>
          <w:rFonts w:ascii="仿宋" w:eastAsia="仿宋" w:hAnsi="仿宋" w:hint="eastAsia"/>
          <w:sz w:val="24"/>
        </w:rPr>
        <w:lastRenderedPageBreak/>
        <w:t>该方所确认的原送达地址仍</w:t>
      </w:r>
      <w:r>
        <w:rPr>
          <w:rFonts w:ascii="仿宋" w:eastAsia="仿宋" w:hAnsi="仿宋" w:hint="eastAsia"/>
          <w:sz w:val="24"/>
        </w:rPr>
        <w:t>视为有效送达地址。协议其他方按照本协议确认的送达地址及方式送达，或者按照该方向公证机构、仲裁机构、法院确认的送达地址送达，均视为有效送达。送达之日按照上述第</w:t>
      </w:r>
      <w:r>
        <w:rPr>
          <w:rFonts w:ascii="仿宋" w:eastAsia="仿宋" w:hAnsi="仿宋" w:hint="eastAsia"/>
          <w:sz w:val="24"/>
        </w:rPr>
        <w:t>1</w:t>
      </w:r>
      <w:r>
        <w:rPr>
          <w:rFonts w:ascii="仿宋" w:eastAsia="仿宋" w:hAnsi="仿宋"/>
          <w:sz w:val="24"/>
        </w:rPr>
        <w:t>4</w:t>
      </w:r>
      <w:r>
        <w:rPr>
          <w:rFonts w:ascii="仿宋" w:eastAsia="仿宋" w:hAnsi="仿宋" w:hint="eastAsia"/>
          <w:sz w:val="24"/>
        </w:rPr>
        <w:t>.4</w:t>
      </w:r>
      <w:r>
        <w:rPr>
          <w:rFonts w:ascii="仿宋" w:eastAsia="仿宋" w:hAnsi="仿宋" w:hint="eastAsia"/>
          <w:sz w:val="24"/>
        </w:rPr>
        <w:t>条确定。</w:t>
      </w:r>
    </w:p>
    <w:bookmarkEnd w:id="13"/>
    <w:p w:rsidR="004D5F88" w:rsidRDefault="003034FB">
      <w:pPr>
        <w:pStyle w:val="1"/>
        <w:numPr>
          <w:ilvl w:val="0"/>
          <w:numId w:val="1"/>
        </w:numPr>
        <w:spacing w:beforeLines="50" w:before="156" w:after="0" w:line="360" w:lineRule="auto"/>
        <w:ind w:left="0" w:firstLineChars="200" w:firstLine="482"/>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附则</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 xml:space="preserve">15.1 </w:t>
      </w:r>
      <w:r>
        <w:rPr>
          <w:rFonts w:ascii="仿宋" w:eastAsia="仿宋" w:hAnsi="仿宋" w:hint="eastAsia"/>
          <w:sz w:val="24"/>
        </w:rPr>
        <w:t>本协议签署前形成的任何文件如与本协议相冲突，以本协议为准。</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 xml:space="preserve">15.2 </w:t>
      </w:r>
      <w:bookmarkStart w:id="14" w:name="_Hlk112350311"/>
      <w:r>
        <w:rPr>
          <w:rFonts w:ascii="仿宋" w:eastAsia="仿宋" w:hAnsi="仿宋" w:hint="eastAsia"/>
          <w:sz w:val="24"/>
        </w:rPr>
        <w:t>本协议自双方当事人的法定代表人</w:t>
      </w:r>
      <w:r>
        <w:rPr>
          <w:rFonts w:ascii="仿宋" w:eastAsia="仿宋" w:hAnsi="仿宋" w:hint="eastAsia"/>
          <w:sz w:val="24"/>
        </w:rPr>
        <w:t>/</w:t>
      </w:r>
      <w:r>
        <w:rPr>
          <w:rFonts w:ascii="仿宋" w:eastAsia="仿宋" w:hAnsi="仿宋" w:hint="eastAsia"/>
          <w:sz w:val="24"/>
        </w:rPr>
        <w:t>负责人或授权代表签字或加盖人名章并加盖公章之日起生效。</w:t>
      </w:r>
      <w:bookmarkEnd w:id="14"/>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3</w:t>
      </w:r>
      <w:r>
        <w:rPr>
          <w:rFonts w:ascii="仿宋" w:eastAsia="仿宋" w:hAnsi="仿宋" w:hint="eastAsia"/>
          <w:sz w:val="24"/>
        </w:rPr>
        <w:t xml:space="preserve"> </w:t>
      </w:r>
      <w:r>
        <w:rPr>
          <w:rFonts w:ascii="仿宋" w:eastAsia="仿宋" w:hAnsi="仿宋" w:hint="eastAsia"/>
          <w:sz w:val="24"/>
        </w:rPr>
        <w:t>本协议采用中文订立，一式肆份，甲方持贰份，乙方持贰份，均具有同等法律效力。</w:t>
      </w:r>
    </w:p>
    <w:p w:rsidR="004D5F88" w:rsidRDefault="003034FB">
      <w:pPr>
        <w:spacing w:beforeLines="50" w:before="156" w:line="360" w:lineRule="auto"/>
        <w:ind w:firstLineChars="200" w:firstLine="480"/>
        <w:rPr>
          <w:rFonts w:ascii="仿宋" w:eastAsia="仿宋" w:hAnsi="仿宋"/>
          <w:sz w:val="24"/>
        </w:rPr>
      </w:pPr>
      <w:r>
        <w:rPr>
          <w:rFonts w:ascii="仿宋" w:eastAsia="仿宋" w:hAnsi="仿宋" w:hint="eastAsia"/>
          <w:sz w:val="24"/>
        </w:rPr>
        <w:t>（以下无正文）</w:t>
      </w:r>
    </w:p>
    <w:p w:rsidR="004D5F88" w:rsidRDefault="003034FB">
      <w:pPr>
        <w:adjustRightInd w:val="0"/>
        <w:snapToGrid w:val="0"/>
        <w:spacing w:beforeLines="50" w:before="156" w:line="360" w:lineRule="auto"/>
        <w:rPr>
          <w:rFonts w:ascii="仿宋" w:eastAsia="仿宋" w:hAnsi="仿宋"/>
          <w:b/>
          <w:bCs/>
          <w:sz w:val="24"/>
        </w:rPr>
      </w:pPr>
      <w:r>
        <w:rPr>
          <w:rFonts w:ascii="仿宋" w:eastAsia="仿宋" w:hAnsi="仿宋"/>
          <w:sz w:val="24"/>
        </w:rPr>
        <w:br w:type="page"/>
      </w:r>
      <w:bookmarkStart w:id="15" w:name="_Hlk113142308"/>
      <w:r>
        <w:rPr>
          <w:rFonts w:ascii="仿宋" w:eastAsia="仿宋" w:hAnsi="仿宋" w:hint="eastAsia"/>
          <w:b/>
          <w:bCs/>
          <w:sz w:val="24"/>
        </w:rPr>
        <w:lastRenderedPageBreak/>
        <w:t>【本页为《中国长城资产管理股份有限公司北京市分公司与北京康</w:t>
      </w:r>
      <w:r>
        <w:rPr>
          <w:rFonts w:ascii="仿宋" w:eastAsia="仿宋" w:hAnsi="仿宋" w:hint="eastAsia"/>
          <w:b/>
          <w:bCs/>
          <w:sz w:val="24"/>
        </w:rPr>
        <w:t>正宏基房地产评估有限公司委托评估协议》签署页，无正文】</w:t>
      </w:r>
    </w:p>
    <w:p w:rsidR="004D5F88" w:rsidRDefault="003034FB">
      <w:pPr>
        <w:spacing w:beforeLines="50" w:before="156" w:line="360" w:lineRule="auto"/>
        <w:ind w:firstLineChars="200" w:firstLine="482"/>
        <w:rPr>
          <w:rFonts w:ascii="仿宋" w:eastAsia="仿宋" w:hAnsi="仿宋"/>
          <w:snapToGrid w:val="0"/>
          <w:kern w:val="28"/>
          <w:sz w:val="24"/>
        </w:rPr>
      </w:pPr>
      <w:r>
        <w:rPr>
          <w:rFonts w:ascii="仿宋" w:eastAsia="仿宋" w:hAnsi="仿宋" w:hint="eastAsia"/>
          <w:b/>
          <w:sz w:val="24"/>
        </w:rPr>
        <w:t>在签署本协议时，各当事人对本协议的所有条款均已阅悉且无异议，并对本协议约定的各当事人之间权利、义务和责任条款的法律含义有准确无误的理解。</w:t>
      </w:r>
    </w:p>
    <w:p w:rsidR="004D5F88" w:rsidRDefault="004D5F88">
      <w:pPr>
        <w:spacing w:beforeLines="50" w:before="156" w:line="360" w:lineRule="auto"/>
        <w:ind w:left="792" w:firstLineChars="200" w:firstLine="420"/>
        <w:rPr>
          <w:rFonts w:ascii="仿宋" w:eastAsia="仿宋" w:hAnsi="仿宋"/>
        </w:rPr>
      </w:pPr>
    </w:p>
    <w:p w:rsidR="004D5F88" w:rsidRDefault="004D5F88">
      <w:pPr>
        <w:spacing w:beforeLines="50" w:before="156" w:line="360" w:lineRule="auto"/>
        <w:ind w:left="792" w:firstLineChars="200" w:firstLine="482"/>
        <w:rPr>
          <w:rFonts w:ascii="仿宋" w:eastAsia="仿宋" w:hAnsi="仿宋"/>
          <w:b/>
          <w:bCs/>
          <w:sz w:val="24"/>
          <w:szCs w:val="32"/>
        </w:rPr>
      </w:pPr>
    </w:p>
    <w:p w:rsidR="004D5F88" w:rsidRDefault="004D5F88">
      <w:pPr>
        <w:spacing w:beforeLines="50" w:before="156" w:line="360" w:lineRule="auto"/>
        <w:ind w:firstLineChars="200" w:firstLine="482"/>
        <w:rPr>
          <w:rFonts w:ascii="仿宋" w:eastAsia="仿宋" w:hAnsi="仿宋"/>
          <w:b/>
          <w:sz w:val="24"/>
        </w:rPr>
      </w:pPr>
    </w:p>
    <w:p w:rsidR="004D5F88" w:rsidRDefault="003034FB">
      <w:pPr>
        <w:spacing w:beforeLines="50" w:before="156" w:line="360" w:lineRule="auto"/>
        <w:ind w:firstLineChars="200" w:firstLine="482"/>
        <w:rPr>
          <w:rFonts w:ascii="仿宋" w:eastAsia="仿宋" w:hAnsi="仿宋"/>
          <w:b/>
          <w:sz w:val="24"/>
        </w:rPr>
      </w:pPr>
      <w:r>
        <w:rPr>
          <w:rFonts w:ascii="仿宋" w:eastAsia="仿宋" w:hAnsi="仿宋" w:hint="eastAsia"/>
          <w:b/>
          <w:sz w:val="24"/>
        </w:rPr>
        <w:t>甲方（盖章）：中国长城资产管理股份有限公司北京市分公司</w:t>
      </w:r>
    </w:p>
    <w:p w:rsidR="004D5F88" w:rsidRDefault="003034FB">
      <w:pPr>
        <w:spacing w:beforeLines="50" w:before="156" w:line="360" w:lineRule="auto"/>
        <w:ind w:firstLineChars="200" w:firstLine="480"/>
        <w:rPr>
          <w:rFonts w:ascii="仿宋" w:eastAsia="仿宋" w:hAnsi="仿宋"/>
          <w:bCs/>
          <w:sz w:val="24"/>
        </w:rPr>
      </w:pPr>
      <w:r>
        <w:rPr>
          <w:rFonts w:ascii="仿宋" w:eastAsia="仿宋" w:hAnsi="仿宋" w:hint="eastAsia"/>
          <w:bCs/>
          <w:sz w:val="24"/>
        </w:rPr>
        <w:t>负责人或授权代表（签字或加盖人名章）：</w:t>
      </w:r>
    </w:p>
    <w:p w:rsidR="004D5F88" w:rsidRDefault="004D5F88">
      <w:pPr>
        <w:spacing w:beforeLines="50" w:before="156" w:line="360" w:lineRule="auto"/>
        <w:ind w:left="792" w:firstLineChars="200" w:firstLine="480"/>
        <w:rPr>
          <w:rFonts w:ascii="仿宋" w:eastAsia="仿宋" w:hAnsi="仿宋"/>
          <w:bCs/>
          <w:sz w:val="24"/>
          <w:szCs w:val="32"/>
        </w:rPr>
      </w:pPr>
    </w:p>
    <w:p w:rsidR="004D5F88" w:rsidRDefault="004D5F88">
      <w:pPr>
        <w:spacing w:beforeLines="50" w:before="156" w:line="360" w:lineRule="auto"/>
        <w:ind w:left="792" w:firstLineChars="200" w:firstLine="480"/>
        <w:rPr>
          <w:rFonts w:ascii="仿宋" w:eastAsia="仿宋" w:hAnsi="仿宋"/>
          <w:bCs/>
          <w:sz w:val="24"/>
          <w:szCs w:val="32"/>
        </w:rPr>
      </w:pPr>
    </w:p>
    <w:p w:rsidR="004D5F88" w:rsidRDefault="003034FB">
      <w:pPr>
        <w:spacing w:beforeLines="50" w:before="156" w:line="360" w:lineRule="auto"/>
        <w:ind w:firstLineChars="200" w:firstLine="482"/>
        <w:rPr>
          <w:rFonts w:ascii="仿宋" w:eastAsia="仿宋" w:hAnsi="仿宋"/>
          <w:b/>
          <w:sz w:val="24"/>
        </w:rPr>
      </w:pPr>
      <w:r>
        <w:rPr>
          <w:rFonts w:ascii="仿宋" w:eastAsia="仿宋" w:hAnsi="仿宋" w:hint="eastAsia"/>
          <w:b/>
          <w:sz w:val="24"/>
        </w:rPr>
        <w:t>乙方（盖章）：北京康正宏基房地产评估有限公司</w:t>
      </w:r>
    </w:p>
    <w:p w:rsidR="004D5F88" w:rsidRDefault="003034FB">
      <w:pPr>
        <w:spacing w:beforeLines="50" w:before="156" w:line="360" w:lineRule="auto"/>
        <w:ind w:firstLineChars="200" w:firstLine="480"/>
        <w:rPr>
          <w:rFonts w:ascii="仿宋" w:eastAsia="仿宋" w:hAnsi="仿宋"/>
          <w:bCs/>
          <w:sz w:val="24"/>
        </w:rPr>
      </w:pPr>
      <w:r>
        <w:rPr>
          <w:rFonts w:ascii="仿宋" w:eastAsia="仿宋" w:hAnsi="仿宋" w:hint="eastAsia"/>
          <w:bCs/>
          <w:sz w:val="24"/>
        </w:rPr>
        <w:t>法定代表人或授权代表（签字或加盖人名章）：</w:t>
      </w:r>
    </w:p>
    <w:p w:rsidR="004D5F88" w:rsidRDefault="004D5F88">
      <w:pPr>
        <w:spacing w:beforeLines="50" w:before="156" w:line="360" w:lineRule="auto"/>
        <w:ind w:firstLineChars="200" w:firstLine="482"/>
        <w:rPr>
          <w:rFonts w:ascii="仿宋" w:eastAsia="仿宋" w:hAnsi="仿宋"/>
          <w:b/>
          <w:sz w:val="24"/>
        </w:rPr>
      </w:pPr>
    </w:p>
    <w:bookmarkEnd w:id="15"/>
    <w:p w:rsidR="004D5F88" w:rsidRDefault="004D5F88">
      <w:pPr>
        <w:spacing w:beforeLines="50" w:before="156" w:line="360" w:lineRule="auto"/>
        <w:ind w:left="792" w:firstLineChars="200" w:firstLine="420"/>
        <w:rPr>
          <w:rFonts w:ascii="仿宋" w:eastAsia="仿宋" w:hAnsi="仿宋"/>
        </w:rPr>
      </w:pPr>
    </w:p>
    <w:p w:rsidR="004D5F88" w:rsidRDefault="004D5F88">
      <w:pPr>
        <w:widowControl/>
        <w:spacing w:beforeLines="50" w:before="156" w:line="360" w:lineRule="auto"/>
        <w:ind w:firstLineChars="200" w:firstLine="480"/>
        <w:jc w:val="left"/>
        <w:rPr>
          <w:rFonts w:ascii="仿宋" w:eastAsia="仿宋" w:hAnsi="仿宋"/>
          <w:sz w:val="24"/>
        </w:rPr>
      </w:pPr>
    </w:p>
    <w:p w:rsidR="004D5F88" w:rsidRDefault="004D5F88">
      <w:pPr>
        <w:widowControl/>
        <w:spacing w:beforeLines="50" w:before="156" w:line="360" w:lineRule="auto"/>
        <w:ind w:firstLineChars="200" w:firstLine="420"/>
        <w:jc w:val="left"/>
        <w:rPr>
          <w:rFonts w:ascii="仿宋" w:eastAsia="仿宋" w:hAnsi="仿宋"/>
        </w:rPr>
      </w:pPr>
    </w:p>
    <w:sectPr w:rsidR="004D5F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4FB" w:rsidRDefault="003034FB">
      <w:r>
        <w:separator/>
      </w:r>
    </w:p>
  </w:endnote>
  <w:endnote w:type="continuationSeparator" w:id="0">
    <w:p w:rsidR="003034FB" w:rsidRDefault="0030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楷体">
    <w:charset w:val="86"/>
    <w:family w:val="modern"/>
    <w:pitch w:val="default"/>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F88" w:rsidRDefault="003034FB">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2357120</wp:posOffset>
              </wp:positionH>
              <wp:positionV relativeFrom="paragraph">
                <wp:posOffset>76200</wp:posOffset>
              </wp:positionV>
              <wp:extent cx="1155700" cy="1746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55700"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5F88" w:rsidRDefault="003034FB">
                          <w:pPr>
                            <w:pStyle w:val="a7"/>
                            <w:rPr>
                              <w:rFonts w:ascii="仿宋" w:eastAsia="仿宋" w:hAnsi="仿宋" w:cs="仿宋"/>
                            </w:rPr>
                          </w:pPr>
                          <w:r>
                            <w:rPr>
                              <w:rFonts w:ascii="仿宋" w:eastAsia="仿宋" w:hAnsi="仿宋" w:cs="仿宋"/>
                            </w:rPr>
                            <w:t>第</w:t>
                          </w:r>
                          <w:r>
                            <w:rPr>
                              <w:rFonts w:ascii="仿宋" w:eastAsia="仿宋" w:hAnsi="仿宋" w:cs="仿宋"/>
                            </w:rPr>
                            <w:fldChar w:fldCharType="begin"/>
                          </w:r>
                          <w:r>
                            <w:rPr>
                              <w:rFonts w:ascii="仿宋" w:eastAsia="仿宋" w:hAnsi="仿宋" w:cs="仿宋"/>
                            </w:rPr>
                            <w:instrText xml:space="preserve"> PAGE  \* MERGEFORMAT </w:instrText>
                          </w:r>
                          <w:r>
                            <w:rPr>
                              <w:rFonts w:ascii="仿宋" w:eastAsia="仿宋" w:hAnsi="仿宋" w:cs="仿宋"/>
                            </w:rPr>
                            <w:fldChar w:fldCharType="separate"/>
                          </w:r>
                          <w:r w:rsidR="00911AC2">
                            <w:rPr>
                              <w:rFonts w:ascii="仿宋" w:eastAsia="仿宋" w:hAnsi="仿宋" w:cs="仿宋"/>
                              <w:noProof/>
                            </w:rPr>
                            <w:t>14</w:t>
                          </w:r>
                          <w:r>
                            <w:rPr>
                              <w:rFonts w:ascii="仿宋" w:eastAsia="仿宋" w:hAnsi="仿宋" w:cs="仿宋"/>
                            </w:rPr>
                            <w:fldChar w:fldCharType="end"/>
                          </w:r>
                          <w:r>
                            <w:rPr>
                              <w:rFonts w:ascii="仿宋" w:eastAsia="仿宋" w:hAnsi="仿宋" w:cs="仿宋"/>
                            </w:rPr>
                            <w:t>页</w:t>
                          </w:r>
                          <w:r>
                            <w:rPr>
                              <w:rFonts w:ascii="仿宋" w:eastAsia="仿宋" w:hAnsi="仿宋" w:cs="仿宋"/>
                            </w:rPr>
                            <w:t xml:space="preserve"> </w:t>
                          </w:r>
                          <w:r>
                            <w:rPr>
                              <w:rFonts w:ascii="仿宋" w:eastAsia="仿宋" w:hAnsi="仿宋" w:cs="仿宋"/>
                            </w:rPr>
                            <w:t>共</w:t>
                          </w:r>
                          <w:r>
                            <w:rPr>
                              <w:rFonts w:ascii="仿宋" w:eastAsia="仿宋" w:hAnsi="仿宋" w:cs="仿宋"/>
                            </w:rPr>
                            <w:fldChar w:fldCharType="begin"/>
                          </w:r>
                          <w:r>
                            <w:rPr>
                              <w:rFonts w:ascii="仿宋" w:eastAsia="仿宋" w:hAnsi="仿宋" w:cs="仿宋"/>
                            </w:rPr>
                            <w:instrText xml:space="preserve"> NUMPAGES  \* MERGEFORMAT </w:instrText>
                          </w:r>
                          <w:r>
                            <w:rPr>
                              <w:rFonts w:ascii="仿宋" w:eastAsia="仿宋" w:hAnsi="仿宋" w:cs="仿宋"/>
                            </w:rPr>
                            <w:fldChar w:fldCharType="separate"/>
                          </w:r>
                          <w:r w:rsidR="00911AC2">
                            <w:rPr>
                              <w:rFonts w:ascii="仿宋" w:eastAsia="仿宋" w:hAnsi="仿宋" w:cs="仿宋"/>
                              <w:noProof/>
                            </w:rPr>
                            <w:t>14</w:t>
                          </w:r>
                          <w:r>
                            <w:rPr>
                              <w:rFonts w:ascii="仿宋" w:eastAsia="仿宋" w:hAnsi="仿宋" w:cs="仿宋"/>
                            </w:rPr>
                            <w:fldChar w:fldCharType="end"/>
                          </w:r>
                          <w:r>
                            <w:rPr>
                              <w:rFonts w:ascii="仿宋" w:eastAsia="仿宋" w:hAnsi="仿宋" w:cs="仿宋"/>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85.6pt;margin-top:6pt;width:91pt;height:13.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" filled="f" stroked="f" strokeweight=".5pt">
              <v:textbox inset="0,0,0,0">
                <w:txbxContent>
                  <w:p w:rsidR="004D5F88" w:rsidRDefault="003034FB">
                    <w:pPr>
                      <w:pStyle w:val="a7"/>
                      <w:rPr>
                        <w:rFonts w:ascii="仿宋" w:eastAsia="仿宋" w:hAnsi="仿宋" w:cs="仿宋"/>
                      </w:rPr>
                    </w:pPr>
                    <w:r>
                      <w:rPr>
                        <w:rFonts w:ascii="仿宋" w:eastAsia="仿宋" w:hAnsi="仿宋" w:cs="仿宋"/>
                      </w:rPr>
                      <w:t>第</w:t>
                    </w:r>
                    <w:r>
                      <w:rPr>
                        <w:rFonts w:ascii="仿宋" w:eastAsia="仿宋" w:hAnsi="仿宋" w:cs="仿宋"/>
                      </w:rPr>
                      <w:fldChar w:fldCharType="begin"/>
                    </w:r>
                    <w:r>
                      <w:rPr>
                        <w:rFonts w:ascii="仿宋" w:eastAsia="仿宋" w:hAnsi="仿宋" w:cs="仿宋"/>
                      </w:rPr>
                      <w:instrText xml:space="preserve"> PAGE  \* MERGEFORMAT </w:instrText>
                    </w:r>
                    <w:r>
                      <w:rPr>
                        <w:rFonts w:ascii="仿宋" w:eastAsia="仿宋" w:hAnsi="仿宋" w:cs="仿宋"/>
                      </w:rPr>
                      <w:fldChar w:fldCharType="separate"/>
                    </w:r>
                    <w:r w:rsidR="00911AC2">
                      <w:rPr>
                        <w:rFonts w:ascii="仿宋" w:eastAsia="仿宋" w:hAnsi="仿宋" w:cs="仿宋"/>
                        <w:noProof/>
                      </w:rPr>
                      <w:t>14</w:t>
                    </w:r>
                    <w:r>
                      <w:rPr>
                        <w:rFonts w:ascii="仿宋" w:eastAsia="仿宋" w:hAnsi="仿宋" w:cs="仿宋"/>
                      </w:rPr>
                      <w:fldChar w:fldCharType="end"/>
                    </w:r>
                    <w:r>
                      <w:rPr>
                        <w:rFonts w:ascii="仿宋" w:eastAsia="仿宋" w:hAnsi="仿宋" w:cs="仿宋"/>
                      </w:rPr>
                      <w:t>页</w:t>
                    </w:r>
                    <w:r>
                      <w:rPr>
                        <w:rFonts w:ascii="仿宋" w:eastAsia="仿宋" w:hAnsi="仿宋" w:cs="仿宋"/>
                      </w:rPr>
                      <w:t xml:space="preserve"> </w:t>
                    </w:r>
                    <w:r>
                      <w:rPr>
                        <w:rFonts w:ascii="仿宋" w:eastAsia="仿宋" w:hAnsi="仿宋" w:cs="仿宋"/>
                      </w:rPr>
                      <w:t>共</w:t>
                    </w:r>
                    <w:r>
                      <w:rPr>
                        <w:rFonts w:ascii="仿宋" w:eastAsia="仿宋" w:hAnsi="仿宋" w:cs="仿宋"/>
                      </w:rPr>
                      <w:fldChar w:fldCharType="begin"/>
                    </w:r>
                    <w:r>
                      <w:rPr>
                        <w:rFonts w:ascii="仿宋" w:eastAsia="仿宋" w:hAnsi="仿宋" w:cs="仿宋"/>
                      </w:rPr>
                      <w:instrText xml:space="preserve"> NUMPAGES  \* MERGEFORMAT </w:instrText>
                    </w:r>
                    <w:r>
                      <w:rPr>
                        <w:rFonts w:ascii="仿宋" w:eastAsia="仿宋" w:hAnsi="仿宋" w:cs="仿宋"/>
                      </w:rPr>
                      <w:fldChar w:fldCharType="separate"/>
                    </w:r>
                    <w:r w:rsidR="00911AC2">
                      <w:rPr>
                        <w:rFonts w:ascii="仿宋" w:eastAsia="仿宋" w:hAnsi="仿宋" w:cs="仿宋"/>
                        <w:noProof/>
                      </w:rPr>
                      <w:t>14</w:t>
                    </w:r>
                    <w:r>
                      <w:rPr>
                        <w:rFonts w:ascii="仿宋" w:eastAsia="仿宋" w:hAnsi="仿宋" w:cs="仿宋"/>
                      </w:rPr>
                      <w:fldChar w:fldCharType="end"/>
                    </w:r>
                    <w:r>
                      <w:rPr>
                        <w:rFonts w:ascii="仿宋" w:eastAsia="仿宋" w:hAnsi="仿宋" w:cs="仿宋"/>
                      </w:rPr>
                      <w:t>页</w:t>
                    </w:r>
                  </w:p>
                </w:txbxContent>
              </v:textbox>
              <w10:wrap anchorx="margin"/>
            </v:shape>
          </w:pict>
        </mc:Fallback>
      </mc:AlternateContent>
    </w:r>
  </w:p>
  <w:p w:rsidR="004D5F88" w:rsidRDefault="004D5F8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4FB" w:rsidRDefault="003034FB">
      <w:r>
        <w:separator/>
      </w:r>
    </w:p>
  </w:footnote>
  <w:footnote w:type="continuationSeparator" w:id="0">
    <w:p w:rsidR="003034FB" w:rsidRDefault="003034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A0186"/>
    <w:multiLevelType w:val="multilevel"/>
    <w:tmpl w:val="2DBA0186"/>
    <w:lvl w:ilvl="0">
      <w:start w:val="1"/>
      <w:numFmt w:val="chineseCountingThousand"/>
      <w:lvlText w:val="第%1条"/>
      <w:lvlJc w:val="left"/>
      <w:pPr>
        <w:ind w:left="13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64C36E8C000056E8" w:val=" "/>
    <w:docVar w:name="commondata" w:val="eyJoZGlkIjoiYmZhM2IwMjRlNzJjNjU0YTk0MGY0NzdjZTcwY2VkMWUifQ=="/>
  </w:docVars>
  <w:rsids>
    <w:rsidRoot w:val="00B20B14"/>
    <w:rsid w:val="00007BE5"/>
    <w:rsid w:val="00027ABF"/>
    <w:rsid w:val="00041585"/>
    <w:rsid w:val="000427CA"/>
    <w:rsid w:val="000473CC"/>
    <w:rsid w:val="00080F98"/>
    <w:rsid w:val="00081951"/>
    <w:rsid w:val="00082809"/>
    <w:rsid w:val="00084BF8"/>
    <w:rsid w:val="00096857"/>
    <w:rsid w:val="000A75A9"/>
    <w:rsid w:val="000B4E14"/>
    <w:rsid w:val="000E2A7E"/>
    <w:rsid w:val="000F1834"/>
    <w:rsid w:val="000F7F2E"/>
    <w:rsid w:val="00106E1A"/>
    <w:rsid w:val="001135B9"/>
    <w:rsid w:val="001162DA"/>
    <w:rsid w:val="00116DEB"/>
    <w:rsid w:val="00134887"/>
    <w:rsid w:val="00137987"/>
    <w:rsid w:val="00156DF5"/>
    <w:rsid w:val="001752D4"/>
    <w:rsid w:val="00180F92"/>
    <w:rsid w:val="001A418F"/>
    <w:rsid w:val="001B1BC2"/>
    <w:rsid w:val="001B1D24"/>
    <w:rsid w:val="001D2B6C"/>
    <w:rsid w:val="001F6F11"/>
    <w:rsid w:val="00212A19"/>
    <w:rsid w:val="00222360"/>
    <w:rsid w:val="00227D8A"/>
    <w:rsid w:val="002369F7"/>
    <w:rsid w:val="002538BA"/>
    <w:rsid w:val="00261811"/>
    <w:rsid w:val="00261D46"/>
    <w:rsid w:val="00286241"/>
    <w:rsid w:val="002914C5"/>
    <w:rsid w:val="002A07AE"/>
    <w:rsid w:val="002A3E33"/>
    <w:rsid w:val="002B07C5"/>
    <w:rsid w:val="002C6427"/>
    <w:rsid w:val="002D28EF"/>
    <w:rsid w:val="002D3D56"/>
    <w:rsid w:val="003034FB"/>
    <w:rsid w:val="003118B0"/>
    <w:rsid w:val="00320C23"/>
    <w:rsid w:val="0032572B"/>
    <w:rsid w:val="00327F99"/>
    <w:rsid w:val="003375DF"/>
    <w:rsid w:val="00345458"/>
    <w:rsid w:val="003475EB"/>
    <w:rsid w:val="00350E15"/>
    <w:rsid w:val="003542B6"/>
    <w:rsid w:val="00366023"/>
    <w:rsid w:val="00366F24"/>
    <w:rsid w:val="0037341F"/>
    <w:rsid w:val="003749C1"/>
    <w:rsid w:val="0038214F"/>
    <w:rsid w:val="00383A6A"/>
    <w:rsid w:val="00384856"/>
    <w:rsid w:val="0039339D"/>
    <w:rsid w:val="003A6484"/>
    <w:rsid w:val="003B14E0"/>
    <w:rsid w:val="003B21B6"/>
    <w:rsid w:val="003D362F"/>
    <w:rsid w:val="003F58DB"/>
    <w:rsid w:val="00405C1D"/>
    <w:rsid w:val="004078B5"/>
    <w:rsid w:val="0041422A"/>
    <w:rsid w:val="004160C5"/>
    <w:rsid w:val="00425502"/>
    <w:rsid w:val="004603F4"/>
    <w:rsid w:val="004628A1"/>
    <w:rsid w:val="00467A19"/>
    <w:rsid w:val="00473ACE"/>
    <w:rsid w:val="00480164"/>
    <w:rsid w:val="004827C0"/>
    <w:rsid w:val="00490A81"/>
    <w:rsid w:val="004B3FE2"/>
    <w:rsid w:val="004B57B5"/>
    <w:rsid w:val="004C1259"/>
    <w:rsid w:val="004C26DF"/>
    <w:rsid w:val="004C2986"/>
    <w:rsid w:val="004D5F88"/>
    <w:rsid w:val="004F2DC7"/>
    <w:rsid w:val="00507416"/>
    <w:rsid w:val="0052029B"/>
    <w:rsid w:val="0052696C"/>
    <w:rsid w:val="005D3BC0"/>
    <w:rsid w:val="005F1664"/>
    <w:rsid w:val="00606141"/>
    <w:rsid w:val="006336ED"/>
    <w:rsid w:val="00642633"/>
    <w:rsid w:val="00651D9F"/>
    <w:rsid w:val="006579E1"/>
    <w:rsid w:val="00662048"/>
    <w:rsid w:val="006735BF"/>
    <w:rsid w:val="00686EA8"/>
    <w:rsid w:val="00692429"/>
    <w:rsid w:val="006A2C8D"/>
    <w:rsid w:val="006C4481"/>
    <w:rsid w:val="00702B28"/>
    <w:rsid w:val="00703E86"/>
    <w:rsid w:val="00711428"/>
    <w:rsid w:val="007129FE"/>
    <w:rsid w:val="00713038"/>
    <w:rsid w:val="007209BD"/>
    <w:rsid w:val="00762A6D"/>
    <w:rsid w:val="007867E9"/>
    <w:rsid w:val="007A01DC"/>
    <w:rsid w:val="007C4343"/>
    <w:rsid w:val="007E0700"/>
    <w:rsid w:val="0082335F"/>
    <w:rsid w:val="00844DE9"/>
    <w:rsid w:val="00851BB2"/>
    <w:rsid w:val="00866610"/>
    <w:rsid w:val="00885BED"/>
    <w:rsid w:val="008A578F"/>
    <w:rsid w:val="008B13CA"/>
    <w:rsid w:val="008C57B3"/>
    <w:rsid w:val="00900C33"/>
    <w:rsid w:val="00911AC2"/>
    <w:rsid w:val="009348B8"/>
    <w:rsid w:val="0093581B"/>
    <w:rsid w:val="00947249"/>
    <w:rsid w:val="00957A50"/>
    <w:rsid w:val="00977C94"/>
    <w:rsid w:val="0098432C"/>
    <w:rsid w:val="009900A2"/>
    <w:rsid w:val="00993BEC"/>
    <w:rsid w:val="009A20F2"/>
    <w:rsid w:val="009A3A57"/>
    <w:rsid w:val="009C26B8"/>
    <w:rsid w:val="009C5EC5"/>
    <w:rsid w:val="009D0918"/>
    <w:rsid w:val="009D5D72"/>
    <w:rsid w:val="00A22C02"/>
    <w:rsid w:val="00A42902"/>
    <w:rsid w:val="00A618F3"/>
    <w:rsid w:val="00A6463C"/>
    <w:rsid w:val="00A77D8D"/>
    <w:rsid w:val="00A82667"/>
    <w:rsid w:val="00A8681A"/>
    <w:rsid w:val="00A9268E"/>
    <w:rsid w:val="00A96917"/>
    <w:rsid w:val="00AA6AB5"/>
    <w:rsid w:val="00AB7528"/>
    <w:rsid w:val="00AF735A"/>
    <w:rsid w:val="00B031D0"/>
    <w:rsid w:val="00B208F2"/>
    <w:rsid w:val="00B20B14"/>
    <w:rsid w:val="00B325DA"/>
    <w:rsid w:val="00B41E13"/>
    <w:rsid w:val="00B54658"/>
    <w:rsid w:val="00B72A01"/>
    <w:rsid w:val="00B748AD"/>
    <w:rsid w:val="00B90C5A"/>
    <w:rsid w:val="00B968DE"/>
    <w:rsid w:val="00BB0A6A"/>
    <w:rsid w:val="00BB52AF"/>
    <w:rsid w:val="00BC577C"/>
    <w:rsid w:val="00BD0879"/>
    <w:rsid w:val="00C262A8"/>
    <w:rsid w:val="00C324AE"/>
    <w:rsid w:val="00C5102D"/>
    <w:rsid w:val="00C56DFF"/>
    <w:rsid w:val="00C57FB6"/>
    <w:rsid w:val="00C67CE8"/>
    <w:rsid w:val="00C76080"/>
    <w:rsid w:val="00C83B69"/>
    <w:rsid w:val="00C91691"/>
    <w:rsid w:val="00C97BF5"/>
    <w:rsid w:val="00CA040B"/>
    <w:rsid w:val="00CA288D"/>
    <w:rsid w:val="00CB2F19"/>
    <w:rsid w:val="00CB3195"/>
    <w:rsid w:val="00CF3BAB"/>
    <w:rsid w:val="00CF5FEA"/>
    <w:rsid w:val="00CF78EF"/>
    <w:rsid w:val="00CF7CAF"/>
    <w:rsid w:val="00D109F2"/>
    <w:rsid w:val="00D13331"/>
    <w:rsid w:val="00D21BDB"/>
    <w:rsid w:val="00D2501E"/>
    <w:rsid w:val="00D33000"/>
    <w:rsid w:val="00D36641"/>
    <w:rsid w:val="00D44B72"/>
    <w:rsid w:val="00D529CC"/>
    <w:rsid w:val="00D6168B"/>
    <w:rsid w:val="00D963D5"/>
    <w:rsid w:val="00DD2548"/>
    <w:rsid w:val="00DE226A"/>
    <w:rsid w:val="00DE66C3"/>
    <w:rsid w:val="00DF2EE3"/>
    <w:rsid w:val="00E16586"/>
    <w:rsid w:val="00E229B1"/>
    <w:rsid w:val="00E307E4"/>
    <w:rsid w:val="00E37CAD"/>
    <w:rsid w:val="00E60CCE"/>
    <w:rsid w:val="00E72359"/>
    <w:rsid w:val="00E9172B"/>
    <w:rsid w:val="00EA21B4"/>
    <w:rsid w:val="00EA7818"/>
    <w:rsid w:val="00EB14DF"/>
    <w:rsid w:val="00EB4351"/>
    <w:rsid w:val="00EB7A57"/>
    <w:rsid w:val="00EC68CB"/>
    <w:rsid w:val="00ED1052"/>
    <w:rsid w:val="00ED3202"/>
    <w:rsid w:val="00ED36B9"/>
    <w:rsid w:val="00EF415C"/>
    <w:rsid w:val="00F04776"/>
    <w:rsid w:val="00F2299E"/>
    <w:rsid w:val="00F25A8B"/>
    <w:rsid w:val="00F27C00"/>
    <w:rsid w:val="00F328AE"/>
    <w:rsid w:val="00F55B51"/>
    <w:rsid w:val="00F63673"/>
    <w:rsid w:val="00F9667A"/>
    <w:rsid w:val="00F97843"/>
    <w:rsid w:val="00FB0B27"/>
    <w:rsid w:val="00FD77C9"/>
    <w:rsid w:val="00FE0217"/>
    <w:rsid w:val="00FF1263"/>
    <w:rsid w:val="02F71623"/>
    <w:rsid w:val="03514B01"/>
    <w:rsid w:val="05870926"/>
    <w:rsid w:val="0CE7608F"/>
    <w:rsid w:val="10F466C4"/>
    <w:rsid w:val="110A1E51"/>
    <w:rsid w:val="11F90E95"/>
    <w:rsid w:val="13E31A00"/>
    <w:rsid w:val="1AED2A84"/>
    <w:rsid w:val="1E9E77C7"/>
    <w:rsid w:val="1EED626F"/>
    <w:rsid w:val="22A71E2B"/>
    <w:rsid w:val="27771062"/>
    <w:rsid w:val="295344E7"/>
    <w:rsid w:val="2F7B2462"/>
    <w:rsid w:val="31FE12A4"/>
    <w:rsid w:val="3ACD7B16"/>
    <w:rsid w:val="3C1F1043"/>
    <w:rsid w:val="417D1F10"/>
    <w:rsid w:val="4B4D3211"/>
    <w:rsid w:val="4D7555DE"/>
    <w:rsid w:val="4E330A8E"/>
    <w:rsid w:val="50CD236E"/>
    <w:rsid w:val="5E1901F6"/>
    <w:rsid w:val="5F8F46B1"/>
    <w:rsid w:val="641D0DA4"/>
    <w:rsid w:val="65DE67FF"/>
    <w:rsid w:val="68476B81"/>
    <w:rsid w:val="6D9A18F1"/>
    <w:rsid w:val="77E65FA5"/>
    <w:rsid w:val="7A2414FA"/>
    <w:rsid w:val="7B8E4F77"/>
    <w:rsid w:val="7B9E1932"/>
    <w:rsid w:val="7F0E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2835"/>
  <w15:docId w15:val="{129AFB17-39A6-4637-BD4D-5351FA79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1">
    <w:name w:val="修订1"/>
    <w:hidden/>
    <w:uiPriority w:val="99"/>
    <w:semiHidden/>
    <w:qFormat/>
    <w:rPr>
      <w:kern w:val="2"/>
      <w:sz w:val="21"/>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2">
    <w:name w:val="修订2"/>
    <w:hidden/>
    <w:uiPriority w:val="99"/>
    <w:semiHidden/>
    <w:qFormat/>
    <w:rPr>
      <w:kern w:val="2"/>
      <w:sz w:val="21"/>
      <w:szCs w:val="24"/>
    </w:rPr>
  </w:style>
  <w:style w:type="paragraph" w:customStyle="1" w:styleId="3">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msolistparagraph0">
    <w:name w:val="msolistparagraph"/>
    <w:basedOn w:val="a"/>
    <w:qFormat/>
    <w:pPr>
      <w:ind w:firstLineChars="200" w:firstLine="420"/>
    </w:pPr>
    <w:rPr>
      <w:szCs w:val="21"/>
    </w:rPr>
  </w:style>
  <w:style w:type="paragraph" w:customStyle="1" w:styleId="8">
    <w:name w:val="修订8"/>
    <w:hidden/>
    <w:uiPriority w:val="99"/>
    <w:semiHidden/>
    <w:qFormat/>
    <w:rPr>
      <w:kern w:val="2"/>
      <w:sz w:val="21"/>
      <w:szCs w:val="24"/>
    </w:rPr>
  </w:style>
  <w:style w:type="paragraph" w:styleId="ae">
    <w:name w:val="List Paragraph"/>
    <w:basedOn w:val="a"/>
    <w:uiPriority w:val="99"/>
    <w:qFormat/>
    <w:pPr>
      <w:ind w:firstLineChars="200" w:firstLine="420"/>
    </w:pPr>
  </w:style>
  <w:style w:type="paragraph" w:customStyle="1" w:styleId="9">
    <w:name w:val="修订9"/>
    <w:hidden/>
    <w:uiPriority w:val="99"/>
    <w:semiHidden/>
    <w:qFormat/>
    <w:rPr>
      <w:kern w:val="2"/>
      <w:sz w:val="21"/>
      <w:szCs w:val="24"/>
    </w:rPr>
  </w:style>
  <w:style w:type="paragraph" w:customStyle="1" w:styleId="100">
    <w:name w:val="修订10"/>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1194</Words>
  <Characters>6812</Characters>
  <Application>Microsoft Office Word</Application>
  <DocSecurity>0</DocSecurity>
  <Lines>56</Lines>
  <Paragraphs>15</Paragraphs>
  <ScaleCrop>false</ScaleCrop>
  <Company>P R C</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郎 显庆</dc:creator>
  <cp:lastModifiedBy>wuwei</cp:lastModifiedBy>
  <cp:revision>2</cp:revision>
  <dcterms:created xsi:type="dcterms:W3CDTF">2024-12-05T02:50:00Z</dcterms:created>
  <dcterms:modified xsi:type="dcterms:W3CDTF">2024-12-05T02:50:00Z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583CF6991B544951AD1BF805FDDAF8FA</vt:lpwstr>
  </property>
</Properties>
</file>